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1F0AD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  <w:bookmarkStart w:id="0" w:name="_Toc135984510"/>
      <w:bookmarkStart w:id="1" w:name="_Toc167456226"/>
    </w:p>
    <w:p w14:paraId="1ABAE77B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0F4F09DE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663A3541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6219F3E0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18ADBC7B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782798A7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22182A7E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1422E5F0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19DBEA94" w14:textId="77777777" w:rsidR="00D059F1" w:rsidRPr="00261981" w:rsidRDefault="00D059F1" w:rsidP="00D059F1">
      <w:pPr>
        <w:spacing w:after="0" w:line="240" w:lineRule="auto"/>
        <w:rPr>
          <w:sz w:val="24"/>
          <w:szCs w:val="24"/>
        </w:rPr>
      </w:pPr>
    </w:p>
    <w:p w14:paraId="24C2E0B2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tbl>
      <w:tblPr>
        <w:tblpPr w:leftFromText="180" w:rightFromText="180" w:bottomFromText="200" w:vertAnchor="text" w:horzAnchor="margin" w:tblpX="-284" w:tblpY="30"/>
        <w:tblW w:w="10035" w:type="dxa"/>
        <w:tblLayout w:type="fixed"/>
        <w:tblLook w:val="04A0" w:firstRow="1" w:lastRow="0" w:firstColumn="1" w:lastColumn="0" w:noHBand="0" w:noVBand="1"/>
      </w:tblPr>
      <w:tblGrid>
        <w:gridCol w:w="2412"/>
        <w:gridCol w:w="7623"/>
      </w:tblGrid>
      <w:tr w:rsidR="00D059F1" w:rsidRPr="00261981" w14:paraId="6CC8B54E" w14:textId="77777777" w:rsidTr="004D424A">
        <w:tc>
          <w:tcPr>
            <w:tcW w:w="2411" w:type="dxa"/>
          </w:tcPr>
          <w:p w14:paraId="6332D797" w14:textId="77777777" w:rsidR="00D059F1" w:rsidRPr="00261981" w:rsidRDefault="00D059F1" w:rsidP="00D059F1">
            <w:pPr>
              <w:spacing w:after="0" w:line="240" w:lineRule="auto"/>
              <w:ind w:firstLine="0"/>
            </w:pPr>
          </w:p>
          <w:p w14:paraId="3085AE46" w14:textId="77777777" w:rsidR="00D059F1" w:rsidRPr="00261981" w:rsidRDefault="00D059F1" w:rsidP="00D059F1">
            <w:pPr>
              <w:spacing w:after="0" w:line="240" w:lineRule="auto"/>
              <w:ind w:firstLine="0"/>
            </w:pPr>
            <w:r w:rsidRPr="00261981">
              <w:rPr>
                <w:rFonts w:eastAsia="Calibri"/>
                <w:noProof/>
              </w:rPr>
              <w:drawing>
                <wp:inline distT="0" distB="0" distL="0" distR="0" wp14:anchorId="4552DC37" wp14:editId="16D6F9C8">
                  <wp:extent cx="1467485" cy="1711960"/>
                  <wp:effectExtent l="0" t="0" r="0" b="2540"/>
                  <wp:docPr id="15" name="Рисунок 15" descr="http://mtdata.ru/u23/photoBAC6/20381974256-0/hug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mtdata.ru/u23/photoBAC6/20381974256-0/hug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14:paraId="137B74EC" w14:textId="77777777" w:rsidR="00D059F1" w:rsidRPr="00261981" w:rsidRDefault="00D059F1" w:rsidP="00D059F1">
            <w:pPr>
              <w:suppressAutoHyphens/>
              <w:spacing w:after="300"/>
              <w:ind w:left="184" w:firstLine="0"/>
              <w:contextualSpacing/>
              <w:rPr>
                <w:b/>
                <w:caps/>
                <w:sz w:val="32"/>
                <w:szCs w:val="52"/>
                <w:lang w:bidi="en-US"/>
              </w:rPr>
            </w:pPr>
          </w:p>
          <w:p w14:paraId="02412BC6" w14:textId="77777777" w:rsidR="00D059F1" w:rsidRPr="00261981" w:rsidRDefault="00D059F1" w:rsidP="00D059F1">
            <w:pPr>
              <w:suppressAutoHyphens/>
              <w:spacing w:after="300"/>
              <w:ind w:left="184" w:firstLine="0"/>
              <w:contextualSpacing/>
              <w:rPr>
                <w:b/>
                <w:caps/>
                <w:sz w:val="32"/>
                <w:szCs w:val="52"/>
                <w:lang w:bidi="en-US"/>
              </w:rPr>
            </w:pPr>
            <w:r w:rsidRPr="00261981">
              <w:rPr>
                <w:b/>
                <w:caps/>
                <w:sz w:val="32"/>
                <w:szCs w:val="52"/>
                <w:lang w:bidi="en-US"/>
              </w:rPr>
              <w:t xml:space="preserve">Схема теплоснабжения </w:t>
            </w:r>
          </w:p>
          <w:p w14:paraId="1938FA96" w14:textId="77777777" w:rsidR="00D059F1" w:rsidRPr="00261981" w:rsidRDefault="00D059F1" w:rsidP="00D059F1">
            <w:pPr>
              <w:suppressAutoHyphens/>
              <w:spacing w:after="240"/>
              <w:ind w:left="184" w:firstLine="0"/>
              <w:contextualSpacing/>
              <w:rPr>
                <w:b/>
                <w:bCs/>
                <w:caps/>
                <w:sz w:val="32"/>
                <w:szCs w:val="52"/>
                <w:lang w:bidi="en-US"/>
              </w:rPr>
            </w:pPr>
            <w:r w:rsidRPr="00261981">
              <w:rPr>
                <w:b/>
                <w:bCs/>
                <w:caps/>
                <w:sz w:val="32"/>
                <w:szCs w:val="52"/>
                <w:lang w:bidi="en-US"/>
              </w:rPr>
              <w:t>муниципального образования</w:t>
            </w:r>
          </w:p>
          <w:p w14:paraId="39F2140D" w14:textId="77777777" w:rsidR="00D059F1" w:rsidRPr="00261981" w:rsidRDefault="00D059F1" w:rsidP="00D059F1">
            <w:pPr>
              <w:suppressAutoHyphens/>
              <w:spacing w:after="240"/>
              <w:ind w:left="181" w:firstLine="0"/>
              <w:contextualSpacing/>
              <w:rPr>
                <w:b/>
                <w:bCs/>
                <w:caps/>
                <w:sz w:val="32"/>
                <w:szCs w:val="52"/>
                <w:lang w:bidi="en-US"/>
              </w:rPr>
            </w:pPr>
            <w:r w:rsidRPr="00261981">
              <w:rPr>
                <w:b/>
                <w:bCs/>
                <w:caps/>
                <w:sz w:val="32"/>
                <w:szCs w:val="52"/>
                <w:lang w:bidi="en-US"/>
              </w:rPr>
              <w:t>город нижневартовск</w:t>
            </w:r>
          </w:p>
          <w:p w14:paraId="16F8131D" w14:textId="273F399A" w:rsidR="00D059F1" w:rsidRPr="00261981" w:rsidRDefault="00D059F1" w:rsidP="00D059F1">
            <w:pPr>
              <w:suppressAutoHyphens/>
              <w:spacing w:after="300"/>
              <w:ind w:left="181" w:firstLine="0"/>
              <w:contextualSpacing/>
              <w:rPr>
                <w:b/>
                <w:bCs/>
                <w:caps/>
                <w:sz w:val="32"/>
                <w:szCs w:val="52"/>
                <w:lang w:bidi="en-US"/>
              </w:rPr>
            </w:pPr>
            <w:r w:rsidRPr="00261981">
              <w:rPr>
                <w:b/>
                <w:bCs/>
                <w:caps/>
                <w:sz w:val="32"/>
                <w:szCs w:val="52"/>
                <w:lang w:bidi="en-US"/>
              </w:rPr>
              <w:t>(актуализация на 202</w:t>
            </w:r>
            <w:r w:rsidR="00E92ADE">
              <w:rPr>
                <w:b/>
                <w:bCs/>
                <w:caps/>
                <w:sz w:val="32"/>
                <w:szCs w:val="52"/>
                <w:lang w:bidi="en-US"/>
              </w:rPr>
              <w:t>6</w:t>
            </w:r>
            <w:r w:rsidRPr="00261981">
              <w:rPr>
                <w:b/>
                <w:bCs/>
                <w:caps/>
                <w:sz w:val="32"/>
                <w:szCs w:val="52"/>
                <w:lang w:bidi="en-US"/>
              </w:rPr>
              <w:t xml:space="preserve"> год)</w:t>
            </w:r>
          </w:p>
          <w:p w14:paraId="4601F196" w14:textId="77777777" w:rsidR="00D059F1" w:rsidRPr="00261981" w:rsidRDefault="00D059F1" w:rsidP="00D059F1">
            <w:pPr>
              <w:spacing w:after="0"/>
              <w:ind w:left="184" w:firstLine="0"/>
              <w:rPr>
                <w:sz w:val="24"/>
                <w:lang w:bidi="en-US"/>
              </w:rPr>
            </w:pPr>
          </w:p>
          <w:p w14:paraId="539DEE38" w14:textId="77777777" w:rsidR="00D059F1" w:rsidRPr="00261981" w:rsidRDefault="00D059F1" w:rsidP="00D059F1">
            <w:pPr>
              <w:spacing w:after="0" w:line="240" w:lineRule="auto"/>
              <w:ind w:left="1080" w:firstLine="0"/>
              <w:jc w:val="center"/>
              <w:rPr>
                <w:b/>
                <w:sz w:val="40"/>
                <w:szCs w:val="40"/>
              </w:rPr>
            </w:pPr>
          </w:p>
        </w:tc>
      </w:tr>
    </w:tbl>
    <w:p w14:paraId="3CA1ED36" w14:textId="39CA094B" w:rsidR="00D059F1" w:rsidRPr="00261981" w:rsidRDefault="00261981" w:rsidP="00261981">
      <w:pPr>
        <w:pStyle w:val="a7"/>
        <w:spacing w:before="120"/>
        <w:ind w:firstLine="0"/>
        <w:jc w:val="center"/>
        <w:rPr>
          <w:rFonts w:cs="Times New Roman"/>
          <w:b/>
          <w:bCs/>
        </w:rPr>
      </w:pPr>
      <w:r w:rsidRPr="00261981">
        <w:rPr>
          <w:rFonts w:cs="Times New Roman"/>
          <w:b/>
          <w:bCs/>
        </w:rPr>
        <w:t>ПЛАН ДЕЙСТВИЙ ПО ЛИКВИДАЦИИ ПОСЛЕДСТВИЙ АВАРИЙНЫХ СИТУАЦИЙ В ЦЕНТРАЛИЗОВАННОЙ СИСТЕМЕ ТЕПЛОСНАБЖЕНИЯ НА ОСНОВЕ ЭЛЕКТРОННОГО МОДЕЛИРОВАНИЯ АВАРИЙНЫХ СИТУАЦИЙ</w:t>
      </w:r>
    </w:p>
    <w:p w14:paraId="2B160B82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07C43A5E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0DFFEE36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2E623ABA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0973B263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368F3803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2F649FD6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425498ED" w14:textId="77777777" w:rsidR="00D059F1" w:rsidRPr="00261981" w:rsidRDefault="00D059F1" w:rsidP="00D059F1">
      <w:pPr>
        <w:spacing w:after="0" w:line="240" w:lineRule="auto"/>
        <w:rPr>
          <w:vanish/>
          <w:sz w:val="24"/>
          <w:szCs w:val="24"/>
        </w:rPr>
      </w:pPr>
    </w:p>
    <w:p w14:paraId="427BA12D" w14:textId="77777777" w:rsidR="00D059F1" w:rsidRPr="00261981" w:rsidRDefault="00D059F1" w:rsidP="00D059F1">
      <w:pPr>
        <w:rPr>
          <w:sz w:val="24"/>
          <w:szCs w:val="24"/>
        </w:rPr>
      </w:pPr>
    </w:p>
    <w:p w14:paraId="4E45C517" w14:textId="65A6DFF7" w:rsidR="00261981" w:rsidRPr="00261981" w:rsidRDefault="00261981" w:rsidP="00D059F1">
      <w:pPr>
        <w:rPr>
          <w:sz w:val="24"/>
          <w:szCs w:val="24"/>
        </w:rPr>
      </w:pPr>
    </w:p>
    <w:p w14:paraId="4DEAF40D" w14:textId="77777777" w:rsidR="00261981" w:rsidRPr="00261981" w:rsidRDefault="00261981" w:rsidP="00D059F1">
      <w:pPr>
        <w:rPr>
          <w:sz w:val="24"/>
          <w:szCs w:val="24"/>
        </w:rPr>
      </w:pPr>
    </w:p>
    <w:p w14:paraId="1861F483" w14:textId="77777777" w:rsidR="00261981" w:rsidRPr="00261981" w:rsidRDefault="00261981" w:rsidP="00D059F1">
      <w:pPr>
        <w:rPr>
          <w:sz w:val="24"/>
          <w:szCs w:val="24"/>
        </w:rPr>
      </w:pPr>
    </w:p>
    <w:p w14:paraId="4966E701" w14:textId="77777777" w:rsidR="00D059F1" w:rsidRPr="00261981" w:rsidRDefault="00D059F1" w:rsidP="00D059F1">
      <w:pPr>
        <w:tabs>
          <w:tab w:val="left" w:pos="5927"/>
        </w:tabs>
        <w:rPr>
          <w:sz w:val="24"/>
          <w:szCs w:val="24"/>
        </w:rPr>
      </w:pPr>
    </w:p>
    <w:p w14:paraId="0BB8F4B9" w14:textId="7096968B" w:rsidR="00D059F1" w:rsidRPr="00261981" w:rsidRDefault="00D059F1" w:rsidP="00261981">
      <w:pPr>
        <w:tabs>
          <w:tab w:val="left" w:pos="5927"/>
        </w:tabs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61981">
        <w:rPr>
          <w:b/>
          <w:bCs/>
          <w:sz w:val="24"/>
          <w:szCs w:val="24"/>
        </w:rPr>
        <w:t>г. Санкт-Петербург 202</w:t>
      </w:r>
      <w:r w:rsidR="00E92ADE">
        <w:rPr>
          <w:b/>
          <w:bCs/>
          <w:sz w:val="24"/>
          <w:szCs w:val="24"/>
        </w:rPr>
        <w:t>5</w:t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2"/>
        </w:rPr>
        <w:id w:val="-37827909"/>
        <w:docPartObj>
          <w:docPartGallery w:val="Table of Contents"/>
          <w:docPartUnique/>
        </w:docPartObj>
      </w:sdtPr>
      <w:sdtContent>
        <w:p w14:paraId="51910B23" w14:textId="77777777" w:rsidR="00D059F1" w:rsidRPr="00261981" w:rsidRDefault="00D059F1" w:rsidP="00261981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261981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234CCDB1" w14:textId="1E51AB91" w:rsidR="00261981" w:rsidRPr="00261981" w:rsidRDefault="00D059F1" w:rsidP="00261981">
          <w:pPr>
            <w:pStyle w:val="21"/>
            <w:tabs>
              <w:tab w:val="right" w:leader="dot" w:pos="9345"/>
            </w:tabs>
            <w:ind w:left="0" w:firstLine="0"/>
            <w:rPr>
              <w:rFonts w:eastAsiaTheme="minorEastAsia"/>
              <w:noProof/>
              <w:sz w:val="20"/>
              <w:szCs w:val="20"/>
            </w:rPr>
          </w:pPr>
          <w:r w:rsidRPr="00261981">
            <w:fldChar w:fldCharType="begin"/>
          </w:r>
          <w:r w:rsidRPr="00261981">
            <w:instrText xml:space="preserve"> TOC \o "1-3" \h \z \u </w:instrText>
          </w:r>
          <w:r w:rsidRPr="00261981">
            <w:fldChar w:fldCharType="separate"/>
          </w:r>
          <w:hyperlink w:anchor="_Toc174016439" w:history="1">
            <w:r w:rsidR="00261981" w:rsidRPr="00261981">
              <w:rPr>
                <w:rStyle w:val="ab"/>
                <w:noProof/>
                <w:color w:val="auto"/>
                <w:sz w:val="24"/>
                <w:szCs w:val="20"/>
              </w:rPr>
              <w:t>1.</w:t>
            </w:r>
            <w:r w:rsidR="00261981" w:rsidRPr="00261981">
              <w:rPr>
                <w:rFonts w:eastAsiaTheme="minorEastAsia"/>
                <w:noProof/>
                <w:sz w:val="20"/>
                <w:szCs w:val="20"/>
              </w:rPr>
              <w:t xml:space="preserve"> </w:t>
            </w:r>
            <w:r w:rsidR="00261981" w:rsidRPr="00261981">
              <w:rPr>
                <w:rStyle w:val="ab"/>
                <w:noProof/>
                <w:color w:val="auto"/>
                <w:sz w:val="24"/>
                <w:szCs w:val="20"/>
              </w:rPr>
              <w:t>ТЕРМИНЫ И ОПРЕДЕЛЕНИЯ, ИСПОЛЬЗУЕМЫЕ В НАСТОЯЩЕМ ДОКУМЕНТЕ</w:t>
            </w:r>
            <w:r w:rsidR="00261981" w:rsidRPr="00261981">
              <w:rPr>
                <w:noProof/>
                <w:webHidden/>
                <w:sz w:val="24"/>
                <w:szCs w:val="20"/>
              </w:rPr>
              <w:tab/>
            </w:r>
            <w:r w:rsidR="00261981" w:rsidRPr="00261981">
              <w:rPr>
                <w:noProof/>
                <w:webHidden/>
                <w:sz w:val="24"/>
                <w:szCs w:val="20"/>
              </w:rPr>
              <w:fldChar w:fldCharType="begin"/>
            </w:r>
            <w:r w:rsidR="00261981" w:rsidRPr="00261981">
              <w:rPr>
                <w:noProof/>
                <w:webHidden/>
                <w:sz w:val="24"/>
                <w:szCs w:val="20"/>
              </w:rPr>
              <w:instrText xml:space="preserve"> PAGEREF _Toc174016439 \h </w:instrText>
            </w:r>
            <w:r w:rsidR="00261981" w:rsidRPr="00261981">
              <w:rPr>
                <w:noProof/>
                <w:webHidden/>
                <w:sz w:val="24"/>
                <w:szCs w:val="20"/>
              </w:rPr>
            </w:r>
            <w:r w:rsidR="00261981" w:rsidRPr="00261981">
              <w:rPr>
                <w:noProof/>
                <w:webHidden/>
                <w:sz w:val="24"/>
                <w:szCs w:val="20"/>
              </w:rPr>
              <w:fldChar w:fldCharType="separate"/>
            </w:r>
            <w:r w:rsidR="00261981" w:rsidRPr="00261981">
              <w:rPr>
                <w:noProof/>
                <w:webHidden/>
                <w:sz w:val="24"/>
                <w:szCs w:val="20"/>
              </w:rPr>
              <w:t>3</w:t>
            </w:r>
            <w:r w:rsidR="00261981" w:rsidRPr="00261981">
              <w:rPr>
                <w:noProof/>
                <w:webHidden/>
                <w:sz w:val="24"/>
                <w:szCs w:val="20"/>
              </w:rPr>
              <w:fldChar w:fldCharType="end"/>
            </w:r>
          </w:hyperlink>
        </w:p>
        <w:p w14:paraId="547BCC8D" w14:textId="38064827" w:rsidR="00261981" w:rsidRPr="00261981" w:rsidRDefault="00261981" w:rsidP="00261981">
          <w:pPr>
            <w:pStyle w:val="21"/>
            <w:tabs>
              <w:tab w:val="right" w:leader="dot" w:pos="9345"/>
            </w:tabs>
            <w:ind w:left="0" w:firstLine="0"/>
            <w:rPr>
              <w:rFonts w:eastAsiaTheme="minorEastAsia"/>
              <w:noProof/>
              <w:sz w:val="20"/>
              <w:szCs w:val="20"/>
            </w:rPr>
          </w:pPr>
          <w:hyperlink w:anchor="_Toc174016440" w:history="1">
            <w:r w:rsidRPr="00261981">
              <w:rPr>
                <w:rStyle w:val="ab"/>
                <w:noProof/>
                <w:color w:val="auto"/>
                <w:sz w:val="24"/>
                <w:szCs w:val="20"/>
              </w:rPr>
              <w:t>2. ПОРЯДОК ДЕЙСТВИЙ ПРИ ЛИКВИДАЦИИ АВАРИЙНЫХ СИТУАЦИЙ В СИСТЕМЕ ЦЕНТРАЛИЗОВАННОГО ТЕПЛОСНАБЖЕНИЯ</w:t>
            </w:r>
            <w:r w:rsidRPr="00261981">
              <w:rPr>
                <w:noProof/>
                <w:webHidden/>
                <w:sz w:val="24"/>
                <w:szCs w:val="20"/>
              </w:rPr>
              <w:tab/>
            </w:r>
            <w:r w:rsidRPr="00261981">
              <w:rPr>
                <w:noProof/>
                <w:webHidden/>
                <w:sz w:val="24"/>
                <w:szCs w:val="20"/>
              </w:rPr>
              <w:fldChar w:fldCharType="begin"/>
            </w:r>
            <w:r w:rsidRPr="00261981">
              <w:rPr>
                <w:noProof/>
                <w:webHidden/>
                <w:sz w:val="24"/>
                <w:szCs w:val="20"/>
              </w:rPr>
              <w:instrText xml:space="preserve"> PAGEREF _Toc174016440 \h </w:instrText>
            </w:r>
            <w:r w:rsidRPr="00261981">
              <w:rPr>
                <w:noProof/>
                <w:webHidden/>
                <w:sz w:val="24"/>
                <w:szCs w:val="20"/>
              </w:rPr>
            </w:r>
            <w:r w:rsidRPr="00261981">
              <w:rPr>
                <w:noProof/>
                <w:webHidden/>
                <w:sz w:val="24"/>
                <w:szCs w:val="20"/>
              </w:rPr>
              <w:fldChar w:fldCharType="separate"/>
            </w:r>
            <w:r w:rsidRPr="00261981">
              <w:rPr>
                <w:noProof/>
                <w:webHidden/>
                <w:sz w:val="24"/>
                <w:szCs w:val="20"/>
              </w:rPr>
              <w:t>5</w:t>
            </w:r>
            <w:r w:rsidRPr="00261981">
              <w:rPr>
                <w:noProof/>
                <w:webHidden/>
                <w:sz w:val="24"/>
                <w:szCs w:val="20"/>
              </w:rPr>
              <w:fldChar w:fldCharType="end"/>
            </w:r>
          </w:hyperlink>
        </w:p>
        <w:p w14:paraId="2C632CFB" w14:textId="0B805CC3" w:rsidR="00261981" w:rsidRPr="00261981" w:rsidRDefault="00261981" w:rsidP="00261981">
          <w:pPr>
            <w:pStyle w:val="21"/>
            <w:tabs>
              <w:tab w:val="right" w:leader="dot" w:pos="9345"/>
            </w:tabs>
            <w:ind w:left="0" w:firstLine="0"/>
            <w:rPr>
              <w:rFonts w:eastAsiaTheme="minorEastAsia"/>
              <w:noProof/>
              <w:sz w:val="22"/>
            </w:rPr>
          </w:pPr>
          <w:hyperlink w:anchor="_Toc174016441" w:history="1">
            <w:r w:rsidRPr="00261981">
              <w:rPr>
                <w:rStyle w:val="ab"/>
                <w:noProof/>
                <w:color w:val="auto"/>
                <w:sz w:val="24"/>
                <w:szCs w:val="20"/>
              </w:rPr>
              <w:t>3. ФОРМЫ, НЕОБХОДИМЫЕ ДЛЯ РЕГЛАМЕНТАЦИИ ДОКУМЕНТИРОВАНИЯ ПРОЦЕССОВ ПО УСТРАНЕНИЮ АВАРИЙНЫХ СИТУАЦИЙ В СИСТЕМЕ ЦЕНТРАЛИЗОВАННОГО ТЕПЛОСНАБЖЕНИЯ</w:t>
            </w:r>
            <w:r w:rsidRPr="00261981">
              <w:rPr>
                <w:noProof/>
                <w:webHidden/>
                <w:sz w:val="24"/>
                <w:szCs w:val="20"/>
              </w:rPr>
              <w:tab/>
            </w:r>
            <w:r w:rsidRPr="00261981">
              <w:rPr>
                <w:noProof/>
                <w:webHidden/>
                <w:sz w:val="24"/>
                <w:szCs w:val="20"/>
              </w:rPr>
              <w:fldChar w:fldCharType="begin"/>
            </w:r>
            <w:r w:rsidRPr="00261981">
              <w:rPr>
                <w:noProof/>
                <w:webHidden/>
                <w:sz w:val="24"/>
                <w:szCs w:val="20"/>
              </w:rPr>
              <w:instrText xml:space="preserve"> PAGEREF _Toc174016441 \h </w:instrText>
            </w:r>
            <w:r w:rsidRPr="00261981">
              <w:rPr>
                <w:noProof/>
                <w:webHidden/>
                <w:sz w:val="24"/>
                <w:szCs w:val="20"/>
              </w:rPr>
            </w:r>
            <w:r w:rsidRPr="00261981">
              <w:rPr>
                <w:noProof/>
                <w:webHidden/>
                <w:sz w:val="24"/>
                <w:szCs w:val="20"/>
              </w:rPr>
              <w:fldChar w:fldCharType="separate"/>
            </w:r>
            <w:r w:rsidRPr="00261981">
              <w:rPr>
                <w:noProof/>
                <w:webHidden/>
                <w:sz w:val="24"/>
                <w:szCs w:val="20"/>
              </w:rPr>
              <w:t>18</w:t>
            </w:r>
            <w:r w:rsidRPr="00261981">
              <w:rPr>
                <w:noProof/>
                <w:webHidden/>
                <w:sz w:val="24"/>
                <w:szCs w:val="20"/>
              </w:rPr>
              <w:fldChar w:fldCharType="end"/>
            </w:r>
          </w:hyperlink>
        </w:p>
        <w:p w14:paraId="415153AE" w14:textId="73C15C9E" w:rsidR="00D059F1" w:rsidRPr="00261981" w:rsidRDefault="00D059F1" w:rsidP="0022483F">
          <w:pPr>
            <w:ind w:firstLine="0"/>
          </w:pPr>
          <w:r w:rsidRPr="00261981">
            <w:rPr>
              <w:b/>
              <w:bCs/>
            </w:rPr>
            <w:fldChar w:fldCharType="end"/>
          </w:r>
        </w:p>
      </w:sdtContent>
    </w:sdt>
    <w:p w14:paraId="680421B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</w:p>
    <w:p w14:paraId="018D3F3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</w:p>
    <w:p w14:paraId="22C0135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</w:p>
    <w:p w14:paraId="3DB337C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</w:p>
    <w:p w14:paraId="1F6F37E7" w14:textId="77777777" w:rsidR="00D059F1" w:rsidRPr="00261981" w:rsidRDefault="00D059F1">
      <w:pPr>
        <w:spacing w:after="160" w:line="259" w:lineRule="auto"/>
        <w:ind w:firstLine="0"/>
        <w:rPr>
          <w:rFonts w:eastAsiaTheme="majorEastAsia"/>
          <w:b/>
          <w:szCs w:val="28"/>
        </w:rPr>
      </w:pPr>
      <w:r w:rsidRPr="00261981">
        <w:rPr>
          <w:szCs w:val="28"/>
        </w:rPr>
        <w:br w:type="page"/>
      </w:r>
    </w:p>
    <w:p w14:paraId="57F145D0" w14:textId="1DD98046" w:rsidR="00D059F1" w:rsidRPr="00261981" w:rsidRDefault="00261981" w:rsidP="00261981">
      <w:pPr>
        <w:pStyle w:val="2"/>
        <w:numPr>
          <w:ilvl w:val="0"/>
          <w:numId w:val="4"/>
        </w:numPr>
        <w:spacing w:before="120" w:after="120" w:line="240" w:lineRule="auto"/>
        <w:ind w:left="714" w:hanging="357"/>
        <w:rPr>
          <w:rFonts w:cs="Times New Roman"/>
          <w:color w:val="auto"/>
          <w:szCs w:val="28"/>
        </w:rPr>
      </w:pPr>
      <w:bookmarkStart w:id="2" w:name="_Toc33021661"/>
      <w:bookmarkStart w:id="3" w:name="_Toc135984511"/>
      <w:bookmarkStart w:id="4" w:name="_Toc167456227"/>
      <w:bookmarkStart w:id="5" w:name="_Toc174016439"/>
      <w:bookmarkEnd w:id="0"/>
      <w:bookmarkEnd w:id="1"/>
      <w:r w:rsidRPr="00261981">
        <w:rPr>
          <w:rFonts w:cs="Times New Roman"/>
          <w:color w:val="auto"/>
          <w:szCs w:val="28"/>
        </w:rPr>
        <w:lastRenderedPageBreak/>
        <w:t>ТЕРМИНЫ И ОПРЕДЕЛЕНИЯ, ИСПОЛЬЗУЕМЫЕ В НАСТОЯЩЕМ ДОКУМЕНТЕ</w:t>
      </w:r>
      <w:bookmarkEnd w:id="2"/>
      <w:bookmarkEnd w:id="3"/>
      <w:bookmarkEnd w:id="4"/>
      <w:bookmarkEnd w:id="5"/>
    </w:p>
    <w:p w14:paraId="5E102F3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Термины и определения, используемые в Плане действий:</w:t>
      </w:r>
    </w:p>
    <w:p w14:paraId="2DEFB449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технологические нарушения 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 инцидент и аварию:</w:t>
      </w:r>
    </w:p>
    <w:p w14:paraId="5FE4188E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инцидент - отказ или повреждение оборудования и (или) сетей, отклонение от установленных режимов, нарушение федеральных законов, нормативно - правовых актов и технических документов, устанавливающих правила ведения работ на производственном объекте, включая:</w:t>
      </w:r>
    </w:p>
    <w:p w14:paraId="4C8ED6BA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технологический отказ - вынужденное отключение или ограничение работоспособности оборудования, приведшее к нарушению процесса производства и(или) передачи тепловой энергии потребителям, если они не содержат признаков аварии.</w:t>
      </w:r>
    </w:p>
    <w:p w14:paraId="1ED080ED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функциональный отказ -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 </w:t>
      </w:r>
    </w:p>
    <w:p w14:paraId="3FEED864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авария на объектах теплоснабжения -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14:paraId="48F05B6E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неисправность - нарушения в работе системы теплоснабжения, при которых не выполняется хотя бы одно из требований, определенных технологическим процессом.</w:t>
      </w:r>
    </w:p>
    <w:p w14:paraId="47F06267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система теплоснабжения - 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14:paraId="6BFBE248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тепловая сеть - совокупность устройств, предназначенных для передачи и распределения тепловой энергии потребителям;</w:t>
      </w:r>
    </w:p>
    <w:p w14:paraId="3924CE55" w14:textId="77777777" w:rsidR="00D059F1" w:rsidRPr="00261981" w:rsidRDefault="00D059F1" w:rsidP="00261981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lastRenderedPageBreak/>
        <w:t>тепловой пункт -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— для присоединения систем теплопотребления одного здания или его части; центральные — то же, двух зданий или более).</w:t>
      </w:r>
    </w:p>
    <w:p w14:paraId="540C553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Наиболее вероятными причинами возникновения аварийных ситуаций в работе системы теплоснабжения могут послужить:</w:t>
      </w:r>
    </w:p>
    <w:p w14:paraId="782D091F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неблагоприятные погодно-климатические явления (ураганы, смерчи, бури, сильные ветры, сильные морозы, снегопады и метели, обледенение и гололед);</w:t>
      </w:r>
    </w:p>
    <w:p w14:paraId="72C3DFA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человеческий фактор (неправильные действия персонала);</w:t>
      </w:r>
    </w:p>
    <w:p w14:paraId="5F68BB99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прекращение подачи электрической энергии, холодной воды, топлива на источник тепловой энергии;</w:t>
      </w:r>
    </w:p>
    <w:p w14:paraId="4FF1CEFF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внеплановый останов (выход из строя) оборудования на объектах системы теплоснабжения.</w:t>
      </w:r>
    </w:p>
    <w:p w14:paraId="0A9EF47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«Моделирование аварийных ситуаций» — это возможность программы выполнять расчет при аварии, смоделированной под руководством специалиста для конкретной задачи, а не отдельный расчетный модуль.</w:t>
      </w:r>
    </w:p>
    <w:p w14:paraId="0F162FD0" w14:textId="4C03CD03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Моделирование аварийных ситуаций в системе теплоснабжения муниципального образования городского округа город </w:t>
      </w:r>
      <w:r w:rsidR="00915DB3">
        <w:rPr>
          <w:rFonts w:cs="Times New Roman"/>
        </w:rPr>
        <w:t>Нижневартовск</w:t>
      </w:r>
      <w:r w:rsidRPr="00261981">
        <w:rPr>
          <w:rFonts w:cs="Times New Roman"/>
        </w:rPr>
        <w:t xml:space="preserve"> выполнено в ПРК ГИС Zulu 2021. </w:t>
      </w:r>
    </w:p>
    <w:p w14:paraId="681A8874" w14:textId="77777777" w:rsidR="00DF3D63" w:rsidRPr="00261981" w:rsidRDefault="00DF3D63">
      <w:pPr>
        <w:spacing w:after="160" w:line="259" w:lineRule="auto"/>
        <w:ind w:firstLine="0"/>
        <w:rPr>
          <w:rFonts w:eastAsiaTheme="majorEastAsia"/>
          <w:b/>
          <w:szCs w:val="28"/>
        </w:rPr>
      </w:pPr>
      <w:bookmarkStart w:id="6" w:name="_Toc32800283"/>
      <w:bookmarkStart w:id="7" w:name="_Toc33021663"/>
      <w:bookmarkStart w:id="8" w:name="_Toc135984512"/>
      <w:bookmarkStart w:id="9" w:name="_Toc167456228"/>
      <w:r w:rsidRPr="00261981">
        <w:rPr>
          <w:szCs w:val="28"/>
        </w:rPr>
        <w:br w:type="page"/>
      </w:r>
    </w:p>
    <w:p w14:paraId="6E3BBE20" w14:textId="6A3CD2DA" w:rsidR="00D059F1" w:rsidRPr="00261981" w:rsidRDefault="00261981" w:rsidP="00261981">
      <w:pPr>
        <w:pStyle w:val="2"/>
        <w:numPr>
          <w:ilvl w:val="0"/>
          <w:numId w:val="4"/>
        </w:numPr>
        <w:spacing w:before="120" w:after="120" w:line="240" w:lineRule="auto"/>
        <w:ind w:left="714" w:hanging="357"/>
        <w:rPr>
          <w:rFonts w:cs="Times New Roman"/>
          <w:color w:val="auto"/>
          <w:szCs w:val="28"/>
        </w:rPr>
      </w:pPr>
      <w:bookmarkStart w:id="10" w:name="_Toc174016440"/>
      <w:r w:rsidRPr="00261981">
        <w:rPr>
          <w:rFonts w:cs="Times New Roman"/>
          <w:color w:val="auto"/>
          <w:szCs w:val="28"/>
        </w:rPr>
        <w:lastRenderedPageBreak/>
        <w:t>ПОРЯДОК ДЕЙСТВИЙ ПРИ ЛИКВИДАЦИИ АВАРИЙНЫХ СИТУАЦИЙ В СИСТЕМЕ ЦЕНТРАЛИЗОВАННОГО ТЕПЛОСНАБЖЕНИЯ</w:t>
      </w:r>
      <w:bookmarkEnd w:id="6"/>
      <w:bookmarkEnd w:id="7"/>
      <w:bookmarkEnd w:id="8"/>
      <w:bookmarkEnd w:id="9"/>
      <w:bookmarkEnd w:id="10"/>
    </w:p>
    <w:p w14:paraId="04F9CE7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Порядок действий при ликвидации аварийных ситуаций в системе централизованного теплоснабжения:</w:t>
      </w:r>
    </w:p>
    <w:p w14:paraId="7E7229A7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режиме повседневной деятельности работу по контролю функционирования системы теплоснабжения осуществляется:</w:t>
      </w:r>
    </w:p>
    <w:p w14:paraId="7CB4F2F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а) в администрации: </w:t>
      </w:r>
    </w:p>
    <w:p w14:paraId="44DAAF8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структуры администрации, курирующей вопросы деятельности жилищно-коммунального хозяйства;</w:t>
      </w:r>
    </w:p>
    <w:p w14:paraId="148D6D65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лицами дежурящего оперативно-диспетчерского персонала диспетчерской службы.</w:t>
      </w:r>
    </w:p>
    <w:p w14:paraId="10AA85E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б) в организациях, занятых в сфере теплоснабжения дежурно-диспетчерской службой в составе:</w:t>
      </w:r>
    </w:p>
    <w:p w14:paraId="78DE8F1B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руководитель дежурно-диспетчерской службы (главный инженер предприятия);</w:t>
      </w:r>
    </w:p>
    <w:p w14:paraId="0D24E983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оператор дежурной смены котельной;</w:t>
      </w:r>
    </w:p>
    <w:p w14:paraId="5C1EECE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Размещение органов повседневного управления централизованным теплоснабжением осуществляется на стационарных пунктах, по месту нахождения ответственных лиц и дежурного персонала. Пункты оснащены средствами связи, необходимыми техническими средствами и документацией.</w:t>
      </w:r>
    </w:p>
    <w:p w14:paraId="2972469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Планирование ремонтно-восстановительных работ на объектах системы централизованного теплоснабжения осуществляется Заместителем главы администрации - начальником Управления жилищно-коммунального хозяйства и транспорта администрации, курирующего функционирование объектов жилищно-коммунального хозяйства, совместно с главными инженерами организаций, занятых в сфере теплоснабжения.</w:t>
      </w:r>
    </w:p>
    <w:p w14:paraId="200BA47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организаций, занятых в сфере теплоснабжения,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 энергоресурсов) по указанной ситуации осуществляется в соответствии с регламентами (инструкциями) по взаимодействию дежурно-диспетчерских </w:t>
      </w:r>
      <w:r w:rsidRPr="00261981">
        <w:rPr>
          <w:rFonts w:cs="Times New Roman"/>
        </w:rPr>
        <w:lastRenderedPageBreak/>
        <w:t>служб организаций или иными согласованными распорядительными документами.</w:t>
      </w:r>
    </w:p>
    <w:p w14:paraId="79B1423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организации, занятые в сфере теплоснабжения оповещают через диспетчерскую службу о повреждениях владельцев коммуникаций, смежных с поврежденной.</w:t>
      </w:r>
    </w:p>
    <w:p w14:paraId="20473CA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последствий аварийной ситуации – не более 60 мин.</w:t>
      </w:r>
    </w:p>
    <w:p w14:paraId="67EDF348" w14:textId="28A13E8E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таблице № 41.</w:t>
      </w:r>
    </w:p>
    <w:p w14:paraId="2E9B0898" w14:textId="77777777" w:rsidR="00D059F1" w:rsidRPr="00261981" w:rsidRDefault="00D059F1" w:rsidP="00D059F1">
      <w:pPr>
        <w:pStyle w:val="-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Toc33789880"/>
      <w:bookmarkStart w:id="12" w:name="_Toc169604195"/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Таблица 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instrText xml:space="preserve"> SEQ Таблица \* ARABIC </w:instrTex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261981">
        <w:rPr>
          <w:rFonts w:ascii="Times New Roman" w:hAnsi="Times New Roman" w:cs="Times New Roman"/>
          <w:b/>
          <w:bCs/>
          <w:noProof/>
          <w:sz w:val="24"/>
          <w:szCs w:val="24"/>
        </w:rPr>
        <w:t>41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- Нормативное время на устранение аварийной ситуации</w:t>
      </w:r>
      <w:bookmarkEnd w:id="11"/>
      <w:bookmarkEnd w:id="12"/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2439"/>
        <w:gridCol w:w="1439"/>
        <w:gridCol w:w="1282"/>
        <w:gridCol w:w="1215"/>
        <w:gridCol w:w="1215"/>
        <w:gridCol w:w="1219"/>
      </w:tblGrid>
      <w:tr w:rsidR="00D059F1" w:rsidRPr="00261981" w14:paraId="4B62BF28" w14:textId="77777777" w:rsidTr="004D424A">
        <w:trPr>
          <w:trHeight w:val="255"/>
          <w:tblHeader/>
        </w:trPr>
        <w:tc>
          <w:tcPr>
            <w:tcW w:w="2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5773A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№ п/п</w:t>
            </w:r>
          </w:p>
        </w:tc>
        <w:tc>
          <w:tcPr>
            <w:tcW w:w="13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BB4E7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Вид аварийной</w:t>
            </w:r>
          </w:p>
          <w:p w14:paraId="01B7CAAD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ситуации</w:t>
            </w:r>
          </w:p>
        </w:tc>
        <w:tc>
          <w:tcPr>
            <w:tcW w:w="7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710A4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Время на устранение, час.</w:t>
            </w:r>
          </w:p>
        </w:tc>
        <w:tc>
          <w:tcPr>
            <w:tcW w:w="2638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6031F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 xml:space="preserve">Ожидаемая температура в жилых помещениях при температуре наружного воздуха, </w:t>
            </w:r>
            <w:r w:rsidRPr="00261981">
              <w:rPr>
                <w:b/>
                <w:vertAlign w:val="superscript"/>
              </w:rPr>
              <w:t>0</w:t>
            </w:r>
            <w:r w:rsidRPr="00261981">
              <w:rPr>
                <w:b/>
              </w:rPr>
              <w:t>С</w:t>
            </w:r>
          </w:p>
        </w:tc>
      </w:tr>
      <w:tr w:rsidR="00261981" w:rsidRPr="00261981" w14:paraId="450DF233" w14:textId="77777777" w:rsidTr="004D424A">
        <w:trPr>
          <w:trHeight w:val="255"/>
          <w:tblHeader/>
        </w:trPr>
        <w:tc>
          <w:tcPr>
            <w:tcW w:w="287" w:type="pct"/>
            <w:vMerge/>
            <w:vAlign w:val="center"/>
            <w:hideMark/>
          </w:tcPr>
          <w:p w14:paraId="264C4051" w14:textId="77777777" w:rsidR="00D059F1" w:rsidRPr="00261981" w:rsidRDefault="00D059F1" w:rsidP="004D424A">
            <w:pPr>
              <w:pStyle w:val="a8"/>
              <w:rPr>
                <w:b/>
              </w:rPr>
            </w:pPr>
          </w:p>
        </w:tc>
        <w:tc>
          <w:tcPr>
            <w:tcW w:w="1305" w:type="pct"/>
            <w:vMerge/>
            <w:vAlign w:val="center"/>
            <w:hideMark/>
          </w:tcPr>
          <w:p w14:paraId="564C34A6" w14:textId="77777777" w:rsidR="00D059F1" w:rsidRPr="00261981" w:rsidRDefault="00D059F1" w:rsidP="004D424A">
            <w:pPr>
              <w:pStyle w:val="a8"/>
              <w:rPr>
                <w:b/>
              </w:rPr>
            </w:pPr>
          </w:p>
        </w:tc>
        <w:tc>
          <w:tcPr>
            <w:tcW w:w="770" w:type="pct"/>
            <w:vMerge/>
            <w:vAlign w:val="center"/>
            <w:hideMark/>
          </w:tcPr>
          <w:p w14:paraId="448C9A3F" w14:textId="77777777" w:rsidR="00D059F1" w:rsidRPr="00261981" w:rsidRDefault="00D059F1" w:rsidP="004D424A">
            <w:pPr>
              <w:pStyle w:val="a8"/>
              <w:rPr>
                <w:b/>
              </w:rPr>
            </w:pPr>
          </w:p>
        </w:tc>
        <w:tc>
          <w:tcPr>
            <w:tcW w:w="686" w:type="pct"/>
            <w:vAlign w:val="center"/>
            <w:hideMark/>
          </w:tcPr>
          <w:p w14:paraId="610649D6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0</w:t>
            </w:r>
          </w:p>
        </w:tc>
        <w:tc>
          <w:tcPr>
            <w:tcW w:w="650" w:type="pct"/>
            <w:vAlign w:val="center"/>
            <w:hideMark/>
          </w:tcPr>
          <w:p w14:paraId="494B869C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-10</w:t>
            </w:r>
          </w:p>
        </w:tc>
        <w:tc>
          <w:tcPr>
            <w:tcW w:w="650" w:type="pct"/>
            <w:vAlign w:val="center"/>
            <w:hideMark/>
          </w:tcPr>
          <w:p w14:paraId="7177EFC7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-20</w:t>
            </w:r>
          </w:p>
        </w:tc>
        <w:tc>
          <w:tcPr>
            <w:tcW w:w="652" w:type="pct"/>
            <w:vAlign w:val="center"/>
            <w:hideMark/>
          </w:tcPr>
          <w:p w14:paraId="21368EB8" w14:textId="77777777" w:rsidR="00D059F1" w:rsidRPr="00261981" w:rsidRDefault="00D059F1" w:rsidP="004D424A">
            <w:pPr>
              <w:pStyle w:val="a8"/>
              <w:rPr>
                <w:b/>
              </w:rPr>
            </w:pPr>
            <w:r w:rsidRPr="00261981">
              <w:rPr>
                <w:b/>
              </w:rPr>
              <w:t>более -20</w:t>
            </w:r>
          </w:p>
        </w:tc>
      </w:tr>
      <w:tr w:rsidR="00261981" w:rsidRPr="00261981" w14:paraId="5E1FA0F6" w14:textId="77777777" w:rsidTr="004D424A">
        <w:trPr>
          <w:trHeight w:val="255"/>
        </w:trPr>
        <w:tc>
          <w:tcPr>
            <w:tcW w:w="2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161B3" w14:textId="77777777" w:rsidR="00D059F1" w:rsidRPr="00261981" w:rsidRDefault="00D059F1" w:rsidP="004D424A">
            <w:pPr>
              <w:pStyle w:val="a8"/>
            </w:pPr>
            <w:r w:rsidRPr="00261981">
              <w:t>1</w:t>
            </w:r>
          </w:p>
        </w:tc>
        <w:tc>
          <w:tcPr>
            <w:tcW w:w="1305" w:type="pct"/>
            <w:vAlign w:val="center"/>
            <w:hideMark/>
          </w:tcPr>
          <w:p w14:paraId="0CDDDB55" w14:textId="77777777" w:rsidR="00D059F1" w:rsidRPr="00261981" w:rsidRDefault="00D059F1" w:rsidP="004D424A">
            <w:pPr>
              <w:pStyle w:val="a8"/>
            </w:pPr>
            <w:r w:rsidRPr="00261981">
              <w:t>Отключение отопления</w:t>
            </w:r>
          </w:p>
        </w:tc>
        <w:tc>
          <w:tcPr>
            <w:tcW w:w="770" w:type="pct"/>
            <w:vAlign w:val="center"/>
            <w:hideMark/>
          </w:tcPr>
          <w:p w14:paraId="36341469" w14:textId="77777777" w:rsidR="00D059F1" w:rsidRPr="00261981" w:rsidRDefault="00D059F1" w:rsidP="004D424A">
            <w:pPr>
              <w:pStyle w:val="a8"/>
            </w:pPr>
            <w:r w:rsidRPr="00261981">
              <w:t>2</w:t>
            </w:r>
          </w:p>
        </w:tc>
        <w:tc>
          <w:tcPr>
            <w:tcW w:w="686" w:type="pct"/>
            <w:vAlign w:val="center"/>
            <w:hideMark/>
          </w:tcPr>
          <w:p w14:paraId="06FFD365" w14:textId="77777777" w:rsidR="00D059F1" w:rsidRPr="00261981" w:rsidRDefault="00D059F1" w:rsidP="004D424A">
            <w:pPr>
              <w:pStyle w:val="a8"/>
            </w:pPr>
            <w:r w:rsidRPr="00261981">
              <w:t>18</w:t>
            </w:r>
          </w:p>
        </w:tc>
        <w:tc>
          <w:tcPr>
            <w:tcW w:w="650" w:type="pct"/>
            <w:vAlign w:val="center"/>
            <w:hideMark/>
          </w:tcPr>
          <w:p w14:paraId="1F5D759A" w14:textId="77777777" w:rsidR="00D059F1" w:rsidRPr="00261981" w:rsidRDefault="00D059F1" w:rsidP="004D424A">
            <w:pPr>
              <w:pStyle w:val="a8"/>
            </w:pPr>
            <w:r w:rsidRPr="00261981">
              <w:t>18</w:t>
            </w:r>
          </w:p>
        </w:tc>
        <w:tc>
          <w:tcPr>
            <w:tcW w:w="650" w:type="pct"/>
            <w:vAlign w:val="center"/>
            <w:hideMark/>
          </w:tcPr>
          <w:p w14:paraId="5F75595A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2" w:type="pct"/>
            <w:vAlign w:val="center"/>
            <w:hideMark/>
          </w:tcPr>
          <w:p w14:paraId="33F1CBAE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</w:tr>
      <w:tr w:rsidR="00261981" w:rsidRPr="00261981" w14:paraId="794480FF" w14:textId="77777777" w:rsidTr="004D424A">
        <w:trPr>
          <w:trHeight w:val="255"/>
        </w:trPr>
        <w:tc>
          <w:tcPr>
            <w:tcW w:w="2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ED388" w14:textId="77777777" w:rsidR="00D059F1" w:rsidRPr="00261981" w:rsidRDefault="00D059F1" w:rsidP="004D424A">
            <w:pPr>
              <w:pStyle w:val="a8"/>
            </w:pPr>
            <w:r w:rsidRPr="00261981">
              <w:t>2</w:t>
            </w:r>
          </w:p>
        </w:tc>
        <w:tc>
          <w:tcPr>
            <w:tcW w:w="1305" w:type="pct"/>
            <w:vAlign w:val="center"/>
            <w:hideMark/>
          </w:tcPr>
          <w:p w14:paraId="7CB60442" w14:textId="77777777" w:rsidR="00D059F1" w:rsidRPr="00261981" w:rsidRDefault="00D059F1" w:rsidP="004D424A">
            <w:pPr>
              <w:pStyle w:val="a8"/>
            </w:pPr>
            <w:r w:rsidRPr="00261981">
              <w:t>Отключение отопления</w:t>
            </w:r>
          </w:p>
        </w:tc>
        <w:tc>
          <w:tcPr>
            <w:tcW w:w="770" w:type="pct"/>
            <w:vAlign w:val="center"/>
            <w:hideMark/>
          </w:tcPr>
          <w:p w14:paraId="6DCE61EB" w14:textId="77777777" w:rsidR="00D059F1" w:rsidRPr="00261981" w:rsidRDefault="00D059F1" w:rsidP="004D424A">
            <w:pPr>
              <w:pStyle w:val="a8"/>
            </w:pPr>
            <w:r w:rsidRPr="00261981">
              <w:t>4</w:t>
            </w:r>
          </w:p>
        </w:tc>
        <w:tc>
          <w:tcPr>
            <w:tcW w:w="686" w:type="pct"/>
            <w:vAlign w:val="center"/>
            <w:hideMark/>
          </w:tcPr>
          <w:p w14:paraId="218F5DA6" w14:textId="77777777" w:rsidR="00D059F1" w:rsidRPr="00261981" w:rsidRDefault="00D059F1" w:rsidP="004D424A">
            <w:pPr>
              <w:pStyle w:val="a8"/>
            </w:pPr>
            <w:r w:rsidRPr="00261981">
              <w:t>18</w:t>
            </w:r>
          </w:p>
        </w:tc>
        <w:tc>
          <w:tcPr>
            <w:tcW w:w="650" w:type="pct"/>
            <w:vAlign w:val="center"/>
            <w:hideMark/>
          </w:tcPr>
          <w:p w14:paraId="140864BA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0" w:type="pct"/>
            <w:vAlign w:val="center"/>
            <w:hideMark/>
          </w:tcPr>
          <w:p w14:paraId="210CE89F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2" w:type="pct"/>
            <w:vAlign w:val="center"/>
            <w:hideMark/>
          </w:tcPr>
          <w:p w14:paraId="0744E652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</w:tr>
      <w:tr w:rsidR="00261981" w:rsidRPr="00261981" w14:paraId="2668488B" w14:textId="77777777" w:rsidTr="004D424A">
        <w:trPr>
          <w:trHeight w:val="255"/>
        </w:trPr>
        <w:tc>
          <w:tcPr>
            <w:tcW w:w="2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5B317" w14:textId="77777777" w:rsidR="00D059F1" w:rsidRPr="00261981" w:rsidRDefault="00D059F1" w:rsidP="004D424A">
            <w:pPr>
              <w:pStyle w:val="a8"/>
            </w:pPr>
            <w:r w:rsidRPr="00261981">
              <w:t>3</w:t>
            </w:r>
          </w:p>
        </w:tc>
        <w:tc>
          <w:tcPr>
            <w:tcW w:w="1305" w:type="pct"/>
            <w:vAlign w:val="center"/>
            <w:hideMark/>
          </w:tcPr>
          <w:p w14:paraId="5F846E51" w14:textId="77777777" w:rsidR="00D059F1" w:rsidRPr="00261981" w:rsidRDefault="00D059F1" w:rsidP="004D424A">
            <w:pPr>
              <w:pStyle w:val="a8"/>
            </w:pPr>
            <w:r w:rsidRPr="00261981">
              <w:t>Отключение отопления</w:t>
            </w:r>
          </w:p>
        </w:tc>
        <w:tc>
          <w:tcPr>
            <w:tcW w:w="770" w:type="pct"/>
            <w:vAlign w:val="center"/>
            <w:hideMark/>
          </w:tcPr>
          <w:p w14:paraId="76890804" w14:textId="77777777" w:rsidR="00D059F1" w:rsidRPr="00261981" w:rsidRDefault="00D059F1" w:rsidP="004D424A">
            <w:pPr>
              <w:pStyle w:val="a8"/>
            </w:pPr>
            <w:r w:rsidRPr="00261981">
              <w:t>6</w:t>
            </w:r>
          </w:p>
        </w:tc>
        <w:tc>
          <w:tcPr>
            <w:tcW w:w="686" w:type="pct"/>
            <w:vAlign w:val="center"/>
            <w:hideMark/>
          </w:tcPr>
          <w:p w14:paraId="0205858E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0" w:type="pct"/>
            <w:vAlign w:val="center"/>
            <w:hideMark/>
          </w:tcPr>
          <w:p w14:paraId="28E1550E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0" w:type="pct"/>
            <w:vAlign w:val="center"/>
            <w:hideMark/>
          </w:tcPr>
          <w:p w14:paraId="6788C3F7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2" w:type="pct"/>
            <w:vAlign w:val="center"/>
            <w:hideMark/>
          </w:tcPr>
          <w:p w14:paraId="04D2CF53" w14:textId="77777777" w:rsidR="00D059F1" w:rsidRPr="00261981" w:rsidRDefault="00D059F1" w:rsidP="004D424A">
            <w:pPr>
              <w:pStyle w:val="a8"/>
            </w:pPr>
            <w:r w:rsidRPr="00261981">
              <w:t>10</w:t>
            </w:r>
          </w:p>
        </w:tc>
      </w:tr>
      <w:tr w:rsidR="00D059F1" w:rsidRPr="00261981" w14:paraId="578155AF" w14:textId="77777777" w:rsidTr="004D424A">
        <w:trPr>
          <w:trHeight w:val="255"/>
        </w:trPr>
        <w:tc>
          <w:tcPr>
            <w:tcW w:w="2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3C87A" w14:textId="77777777" w:rsidR="00D059F1" w:rsidRPr="00261981" w:rsidRDefault="00D059F1" w:rsidP="004D424A">
            <w:pPr>
              <w:pStyle w:val="a8"/>
            </w:pPr>
            <w:r w:rsidRPr="00261981">
              <w:t>4</w:t>
            </w:r>
          </w:p>
        </w:tc>
        <w:tc>
          <w:tcPr>
            <w:tcW w:w="1305" w:type="pct"/>
            <w:vAlign w:val="center"/>
            <w:hideMark/>
          </w:tcPr>
          <w:p w14:paraId="511EAAD7" w14:textId="77777777" w:rsidR="00D059F1" w:rsidRPr="00261981" w:rsidRDefault="00D059F1" w:rsidP="004D424A">
            <w:pPr>
              <w:pStyle w:val="a8"/>
            </w:pPr>
            <w:r w:rsidRPr="00261981">
              <w:t>Отключение отопления</w:t>
            </w:r>
          </w:p>
        </w:tc>
        <w:tc>
          <w:tcPr>
            <w:tcW w:w="770" w:type="pct"/>
            <w:vAlign w:val="center"/>
            <w:hideMark/>
          </w:tcPr>
          <w:p w14:paraId="208CCEA0" w14:textId="77777777" w:rsidR="00D059F1" w:rsidRPr="00261981" w:rsidRDefault="00D059F1" w:rsidP="004D424A">
            <w:pPr>
              <w:pStyle w:val="a8"/>
            </w:pPr>
            <w:r w:rsidRPr="00261981">
              <w:t>8</w:t>
            </w:r>
          </w:p>
        </w:tc>
        <w:tc>
          <w:tcPr>
            <w:tcW w:w="686" w:type="pct"/>
            <w:vAlign w:val="center"/>
            <w:hideMark/>
          </w:tcPr>
          <w:p w14:paraId="54DFA5C4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0" w:type="pct"/>
            <w:vAlign w:val="center"/>
            <w:hideMark/>
          </w:tcPr>
          <w:p w14:paraId="22E741A6" w14:textId="77777777" w:rsidR="00D059F1" w:rsidRPr="00261981" w:rsidRDefault="00D059F1" w:rsidP="004D424A">
            <w:pPr>
              <w:pStyle w:val="a8"/>
            </w:pPr>
            <w:r w:rsidRPr="00261981">
              <w:t>15</w:t>
            </w:r>
          </w:p>
        </w:tc>
        <w:tc>
          <w:tcPr>
            <w:tcW w:w="650" w:type="pct"/>
            <w:vAlign w:val="center"/>
            <w:hideMark/>
          </w:tcPr>
          <w:p w14:paraId="1CCE30EF" w14:textId="77777777" w:rsidR="00D059F1" w:rsidRPr="00261981" w:rsidRDefault="00D059F1" w:rsidP="004D424A">
            <w:pPr>
              <w:pStyle w:val="a8"/>
            </w:pPr>
            <w:r w:rsidRPr="00261981">
              <w:t>10</w:t>
            </w:r>
          </w:p>
        </w:tc>
        <w:tc>
          <w:tcPr>
            <w:tcW w:w="652" w:type="pct"/>
            <w:vAlign w:val="center"/>
            <w:hideMark/>
          </w:tcPr>
          <w:p w14:paraId="2D37FA12" w14:textId="77777777" w:rsidR="00D059F1" w:rsidRPr="00261981" w:rsidRDefault="00D059F1" w:rsidP="004D424A">
            <w:pPr>
              <w:pStyle w:val="a8"/>
            </w:pPr>
            <w:r w:rsidRPr="00261981">
              <w:t>10</w:t>
            </w:r>
          </w:p>
        </w:tc>
      </w:tr>
    </w:tbl>
    <w:p w14:paraId="17C10FE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Действия персонала по ликвидации аварийных ситуаций не должны противоречить требованиям правил технической эксплуатации и техники безопасности систем теплоснабжения, производственных инструкций.</w:t>
      </w:r>
    </w:p>
    <w:p w14:paraId="648C48B7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выполнения работ по ликвидации последствий аварийных ситуации в системе централизованного теплоснабжения требуется привлечение сил и средств, достаточных для решения поставленных задач в нормативные сроки.</w:t>
      </w:r>
    </w:p>
    <w:p w14:paraId="74CE83F9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устранения последствий аварийных ситуаций создаются и используются: резервы финансовых и материальных ресурсов организаций, занятых в сфере теплоснабжения. </w:t>
      </w:r>
    </w:p>
    <w:p w14:paraId="31A9CC1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Примерный перечень материальных ресурсов, которые необходимо зарезервировать для локализации и ликвидации последствий аварийных ситуаций в системе теплоснабжения организаций, занятых в сфере теплоснабжения приведен в таблице № 42.</w:t>
      </w:r>
    </w:p>
    <w:p w14:paraId="5A073FBB" w14:textId="77777777" w:rsidR="00D059F1" w:rsidRPr="00261981" w:rsidRDefault="00D059F1" w:rsidP="00D059F1">
      <w:pPr>
        <w:pStyle w:val="-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Toc169604196"/>
      <w:bookmarkStart w:id="14" w:name="_Toc33789881"/>
      <w:r w:rsidRPr="002619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instrText xml:space="preserve"> SEQ Таблица \* ARABIC </w:instrTex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261981">
        <w:rPr>
          <w:rFonts w:ascii="Times New Roman" w:hAnsi="Times New Roman" w:cs="Times New Roman"/>
          <w:b/>
          <w:bCs/>
          <w:noProof/>
          <w:sz w:val="24"/>
          <w:szCs w:val="24"/>
        </w:rPr>
        <w:t>42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- Примерный перечень материальных ресурсов, которые необходимо зарезервировать для локализации и ликвидации последствий аварийных ситуаций в системе теплоснабжения</w:t>
      </w:r>
      <w:bookmarkEnd w:id="13"/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6050"/>
        <w:gridCol w:w="1336"/>
        <w:gridCol w:w="1320"/>
      </w:tblGrid>
      <w:tr w:rsidR="00D059F1" w:rsidRPr="00261981" w14:paraId="0C9A74B3" w14:textId="77777777" w:rsidTr="00DF3D63">
        <w:trPr>
          <w:trHeight w:val="20"/>
          <w:tblHeader/>
        </w:trPr>
        <w:tc>
          <w:tcPr>
            <w:tcW w:w="342" w:type="pct"/>
            <w:shd w:val="clear" w:color="auto" w:fill="auto"/>
            <w:vAlign w:val="center"/>
          </w:tcPr>
          <w:p w14:paraId="6324DDAC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</w:rPr>
              <w:t>№</w:t>
            </w:r>
          </w:p>
          <w:p w14:paraId="1858E92D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</w:rPr>
              <w:t>п/п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25F62716" w14:textId="77777777" w:rsidR="00D059F1" w:rsidRPr="00261981" w:rsidRDefault="00D059F1" w:rsidP="004D424A">
            <w:pPr>
              <w:pStyle w:val="a8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Наименование</w:t>
            </w:r>
          </w:p>
          <w:p w14:paraId="6F463242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  <w:bCs/>
              </w:rPr>
              <w:t>материального ресурса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30301D0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</w:rPr>
              <w:t>Единица</w:t>
            </w:r>
          </w:p>
          <w:p w14:paraId="556981DF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</w:rPr>
              <w:t>измерения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BA824D9" w14:textId="77777777" w:rsidR="00D059F1" w:rsidRPr="00261981" w:rsidRDefault="00D059F1" w:rsidP="004D424A">
            <w:pPr>
              <w:pStyle w:val="a8"/>
              <w:rPr>
                <w:rFonts w:eastAsia="Calibri"/>
                <w:b/>
              </w:rPr>
            </w:pPr>
            <w:r w:rsidRPr="00261981">
              <w:rPr>
                <w:rFonts w:eastAsia="Calibri"/>
                <w:b/>
              </w:rPr>
              <w:t>Количество</w:t>
            </w:r>
          </w:p>
        </w:tc>
      </w:tr>
      <w:tr w:rsidR="00D059F1" w:rsidRPr="00261981" w14:paraId="343F7CB7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1C7B9EAB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3236" w:type="pct"/>
            <w:shd w:val="clear" w:color="auto" w:fill="auto"/>
          </w:tcPr>
          <w:p w14:paraId="4D82BCF8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Инструмент</w:t>
            </w:r>
          </w:p>
        </w:tc>
        <w:tc>
          <w:tcPr>
            <w:tcW w:w="715" w:type="pct"/>
            <w:shd w:val="clear" w:color="auto" w:fill="auto"/>
          </w:tcPr>
          <w:p w14:paraId="2B984E70" w14:textId="77777777" w:rsidR="00D059F1" w:rsidRPr="00261981" w:rsidRDefault="00D059F1" w:rsidP="004D424A">
            <w:pPr>
              <w:pStyle w:val="a8"/>
            </w:pPr>
          </w:p>
        </w:tc>
        <w:tc>
          <w:tcPr>
            <w:tcW w:w="706" w:type="pct"/>
            <w:shd w:val="clear" w:color="auto" w:fill="auto"/>
          </w:tcPr>
          <w:p w14:paraId="0D05D816" w14:textId="77777777" w:rsidR="00D059F1" w:rsidRPr="00261981" w:rsidRDefault="00D059F1" w:rsidP="004D424A">
            <w:pPr>
              <w:pStyle w:val="a8"/>
            </w:pPr>
          </w:p>
        </w:tc>
      </w:tr>
      <w:tr w:rsidR="00261981" w:rsidRPr="00261981" w14:paraId="52D272D8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02A03F3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1.</w:t>
            </w:r>
          </w:p>
        </w:tc>
        <w:tc>
          <w:tcPr>
            <w:tcW w:w="3236" w:type="pct"/>
            <w:shd w:val="clear" w:color="auto" w:fill="auto"/>
          </w:tcPr>
          <w:p w14:paraId="58A5E670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слесарный инструмент</w:t>
            </w:r>
          </w:p>
        </w:tc>
        <w:tc>
          <w:tcPr>
            <w:tcW w:w="715" w:type="pct"/>
            <w:shd w:val="clear" w:color="auto" w:fill="auto"/>
          </w:tcPr>
          <w:p w14:paraId="6F863F23" w14:textId="77777777" w:rsidR="00D059F1" w:rsidRPr="00261981" w:rsidRDefault="00D059F1" w:rsidP="004D424A">
            <w:pPr>
              <w:pStyle w:val="a8"/>
            </w:pPr>
            <w:r w:rsidRPr="00261981">
              <w:t>комплект</w:t>
            </w:r>
          </w:p>
        </w:tc>
        <w:tc>
          <w:tcPr>
            <w:tcW w:w="706" w:type="pct"/>
            <w:shd w:val="clear" w:color="auto" w:fill="auto"/>
          </w:tcPr>
          <w:p w14:paraId="0C311A81" w14:textId="77777777" w:rsidR="00D059F1" w:rsidRPr="00261981" w:rsidRDefault="00D059F1" w:rsidP="004D424A">
            <w:pPr>
              <w:pStyle w:val="a8"/>
            </w:pPr>
            <w:r w:rsidRPr="00261981">
              <w:t>2</w:t>
            </w:r>
          </w:p>
        </w:tc>
      </w:tr>
      <w:tr w:rsidR="00261981" w:rsidRPr="00261981" w14:paraId="008562CC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6E8CBA35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2.</w:t>
            </w:r>
          </w:p>
        </w:tc>
        <w:tc>
          <w:tcPr>
            <w:tcW w:w="3236" w:type="pct"/>
            <w:shd w:val="clear" w:color="auto" w:fill="auto"/>
          </w:tcPr>
          <w:p w14:paraId="27D0791E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ручной электроинструмент (дрель, шлифовальная машина)</w:t>
            </w:r>
          </w:p>
        </w:tc>
        <w:tc>
          <w:tcPr>
            <w:tcW w:w="715" w:type="pct"/>
            <w:shd w:val="clear" w:color="auto" w:fill="auto"/>
          </w:tcPr>
          <w:p w14:paraId="03C3431A" w14:textId="77777777" w:rsidR="00D059F1" w:rsidRPr="00261981" w:rsidRDefault="00D059F1" w:rsidP="004D424A">
            <w:pPr>
              <w:pStyle w:val="a8"/>
            </w:pPr>
            <w:r w:rsidRPr="00261981">
              <w:t>комплект</w:t>
            </w:r>
          </w:p>
        </w:tc>
        <w:tc>
          <w:tcPr>
            <w:tcW w:w="706" w:type="pct"/>
            <w:shd w:val="clear" w:color="auto" w:fill="auto"/>
          </w:tcPr>
          <w:p w14:paraId="74F1EFB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261981" w:rsidRPr="00261981" w14:paraId="149BBB5A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182BEB9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3.</w:t>
            </w:r>
          </w:p>
        </w:tc>
        <w:tc>
          <w:tcPr>
            <w:tcW w:w="3236" w:type="pct"/>
            <w:shd w:val="clear" w:color="auto" w:fill="auto"/>
          </w:tcPr>
          <w:p w14:paraId="67F93A79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удлинитель (30 метров)</w:t>
            </w:r>
          </w:p>
        </w:tc>
        <w:tc>
          <w:tcPr>
            <w:tcW w:w="715" w:type="pct"/>
            <w:shd w:val="clear" w:color="auto" w:fill="auto"/>
          </w:tcPr>
          <w:p w14:paraId="5F4511A7" w14:textId="77777777" w:rsidR="00D059F1" w:rsidRPr="00261981" w:rsidRDefault="00D059F1" w:rsidP="004D424A">
            <w:pPr>
              <w:pStyle w:val="a8"/>
            </w:pPr>
            <w:r w:rsidRPr="00261981">
              <w:t>ед.</w:t>
            </w:r>
          </w:p>
        </w:tc>
        <w:tc>
          <w:tcPr>
            <w:tcW w:w="706" w:type="pct"/>
            <w:shd w:val="clear" w:color="auto" w:fill="auto"/>
          </w:tcPr>
          <w:p w14:paraId="77C3262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261981" w:rsidRPr="00261981" w14:paraId="29AEC421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56F380C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4.</w:t>
            </w:r>
          </w:p>
        </w:tc>
        <w:tc>
          <w:tcPr>
            <w:tcW w:w="3236" w:type="pct"/>
            <w:shd w:val="clear" w:color="auto" w:fill="auto"/>
          </w:tcPr>
          <w:p w14:paraId="06C601B9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светильник (прожектор) переносной</w:t>
            </w:r>
          </w:p>
        </w:tc>
        <w:tc>
          <w:tcPr>
            <w:tcW w:w="715" w:type="pct"/>
            <w:shd w:val="clear" w:color="auto" w:fill="auto"/>
          </w:tcPr>
          <w:p w14:paraId="753CD61E" w14:textId="77777777" w:rsidR="00D059F1" w:rsidRPr="00261981" w:rsidRDefault="00D059F1" w:rsidP="004D424A">
            <w:pPr>
              <w:pStyle w:val="a8"/>
            </w:pPr>
            <w:r w:rsidRPr="00261981">
              <w:t>ед.</w:t>
            </w:r>
          </w:p>
        </w:tc>
        <w:tc>
          <w:tcPr>
            <w:tcW w:w="706" w:type="pct"/>
            <w:shd w:val="clear" w:color="auto" w:fill="auto"/>
          </w:tcPr>
          <w:p w14:paraId="39EF3AC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261981" w:rsidRPr="00261981" w14:paraId="44D3DAFF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0A6E5A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5.</w:t>
            </w:r>
          </w:p>
        </w:tc>
        <w:tc>
          <w:tcPr>
            <w:tcW w:w="3236" w:type="pct"/>
            <w:shd w:val="clear" w:color="auto" w:fill="auto"/>
          </w:tcPr>
          <w:p w14:paraId="0DC606D3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фонарь электрический</w:t>
            </w:r>
          </w:p>
        </w:tc>
        <w:tc>
          <w:tcPr>
            <w:tcW w:w="715" w:type="pct"/>
            <w:shd w:val="clear" w:color="auto" w:fill="auto"/>
          </w:tcPr>
          <w:p w14:paraId="0100927D" w14:textId="77777777" w:rsidR="00D059F1" w:rsidRPr="00261981" w:rsidRDefault="00D059F1" w:rsidP="004D424A">
            <w:pPr>
              <w:pStyle w:val="a8"/>
            </w:pPr>
            <w:r w:rsidRPr="00261981">
              <w:t>ед.</w:t>
            </w:r>
          </w:p>
        </w:tc>
        <w:tc>
          <w:tcPr>
            <w:tcW w:w="706" w:type="pct"/>
            <w:shd w:val="clear" w:color="auto" w:fill="auto"/>
          </w:tcPr>
          <w:p w14:paraId="0E0083FB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261981" w:rsidRPr="00261981" w14:paraId="011CA885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0E85516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6.</w:t>
            </w:r>
          </w:p>
        </w:tc>
        <w:tc>
          <w:tcPr>
            <w:tcW w:w="3236" w:type="pct"/>
            <w:shd w:val="clear" w:color="auto" w:fill="auto"/>
          </w:tcPr>
          <w:p w14:paraId="2B918A3B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лопатка штыковая</w:t>
            </w:r>
          </w:p>
        </w:tc>
        <w:tc>
          <w:tcPr>
            <w:tcW w:w="715" w:type="pct"/>
            <w:shd w:val="clear" w:color="auto" w:fill="auto"/>
          </w:tcPr>
          <w:p w14:paraId="0970C5CA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46608D61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D059F1" w:rsidRPr="00261981" w14:paraId="6B73CF6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379A77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7.</w:t>
            </w:r>
          </w:p>
        </w:tc>
        <w:tc>
          <w:tcPr>
            <w:tcW w:w="3236" w:type="pct"/>
            <w:shd w:val="clear" w:color="auto" w:fill="auto"/>
          </w:tcPr>
          <w:p w14:paraId="2D1A866E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лом 150мм</w:t>
            </w:r>
          </w:p>
        </w:tc>
        <w:tc>
          <w:tcPr>
            <w:tcW w:w="715" w:type="pct"/>
            <w:shd w:val="clear" w:color="auto" w:fill="auto"/>
          </w:tcPr>
          <w:p w14:paraId="6DA3F51D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45FF3A7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5</w:t>
            </w:r>
          </w:p>
        </w:tc>
      </w:tr>
      <w:tr w:rsidR="00D059F1" w:rsidRPr="00261981" w14:paraId="50759881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4E8CE9A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3236" w:type="pct"/>
            <w:shd w:val="clear" w:color="auto" w:fill="auto"/>
          </w:tcPr>
          <w:p w14:paraId="024AD3AC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Средства пожаротушения</w:t>
            </w:r>
          </w:p>
        </w:tc>
        <w:tc>
          <w:tcPr>
            <w:tcW w:w="715" w:type="pct"/>
            <w:shd w:val="clear" w:color="auto" w:fill="auto"/>
          </w:tcPr>
          <w:p w14:paraId="0BA72C4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</w:tcPr>
          <w:p w14:paraId="275A5B8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</w:tr>
      <w:tr w:rsidR="00261981" w:rsidRPr="00261981" w14:paraId="552081E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A687B5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1.</w:t>
            </w:r>
          </w:p>
        </w:tc>
        <w:tc>
          <w:tcPr>
            <w:tcW w:w="3236" w:type="pct"/>
            <w:shd w:val="clear" w:color="auto" w:fill="auto"/>
          </w:tcPr>
          <w:p w14:paraId="2550C579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огнетушитель ранцевый</w:t>
            </w:r>
          </w:p>
        </w:tc>
        <w:tc>
          <w:tcPr>
            <w:tcW w:w="715" w:type="pct"/>
            <w:shd w:val="clear" w:color="auto" w:fill="auto"/>
          </w:tcPr>
          <w:p w14:paraId="26B47904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749361EC" w14:textId="77777777" w:rsidR="00D059F1" w:rsidRPr="00261981" w:rsidRDefault="00D059F1" w:rsidP="004D424A">
            <w:pPr>
              <w:pStyle w:val="a8"/>
            </w:pPr>
            <w:r w:rsidRPr="00261981">
              <w:t>10</w:t>
            </w:r>
          </w:p>
        </w:tc>
      </w:tr>
      <w:tr w:rsidR="00261981" w:rsidRPr="00261981" w14:paraId="6EA931CF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B24A621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2.</w:t>
            </w:r>
          </w:p>
        </w:tc>
        <w:tc>
          <w:tcPr>
            <w:tcW w:w="3236" w:type="pct"/>
            <w:shd w:val="clear" w:color="auto" w:fill="auto"/>
          </w:tcPr>
          <w:p w14:paraId="28061BB4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рукав пожарный диаметром 51 со стволом</w:t>
            </w:r>
          </w:p>
        </w:tc>
        <w:tc>
          <w:tcPr>
            <w:tcW w:w="715" w:type="pct"/>
            <w:shd w:val="clear" w:color="auto" w:fill="auto"/>
          </w:tcPr>
          <w:p w14:paraId="0D618875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71BCAF97" w14:textId="77777777" w:rsidR="00D059F1" w:rsidRPr="00261981" w:rsidRDefault="00D059F1" w:rsidP="004D424A">
            <w:pPr>
              <w:pStyle w:val="a8"/>
            </w:pPr>
            <w:r w:rsidRPr="00261981">
              <w:t>5</w:t>
            </w:r>
          </w:p>
        </w:tc>
      </w:tr>
      <w:tr w:rsidR="00D059F1" w:rsidRPr="00261981" w14:paraId="3FA5E52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6BE8B91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3.</w:t>
            </w:r>
          </w:p>
        </w:tc>
        <w:tc>
          <w:tcPr>
            <w:tcW w:w="3236" w:type="pct"/>
            <w:shd w:val="clear" w:color="auto" w:fill="auto"/>
          </w:tcPr>
          <w:p w14:paraId="5A10F6E0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огнетушитель ОУ-5 (ОПУ-5)</w:t>
            </w:r>
          </w:p>
        </w:tc>
        <w:tc>
          <w:tcPr>
            <w:tcW w:w="715" w:type="pct"/>
            <w:shd w:val="clear" w:color="auto" w:fill="auto"/>
          </w:tcPr>
          <w:p w14:paraId="57DBDBA5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288634D7" w14:textId="77777777" w:rsidR="00D059F1" w:rsidRPr="00261981" w:rsidRDefault="00D059F1" w:rsidP="004D424A">
            <w:pPr>
              <w:pStyle w:val="a8"/>
            </w:pPr>
            <w:r w:rsidRPr="00261981">
              <w:t>43</w:t>
            </w:r>
          </w:p>
        </w:tc>
      </w:tr>
      <w:tr w:rsidR="00D059F1" w:rsidRPr="00261981" w14:paraId="6D9FD300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A55338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3236" w:type="pct"/>
            <w:shd w:val="clear" w:color="auto" w:fill="auto"/>
          </w:tcPr>
          <w:p w14:paraId="11A7AA60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Средства индивидуальной защиты</w:t>
            </w:r>
          </w:p>
        </w:tc>
        <w:tc>
          <w:tcPr>
            <w:tcW w:w="715" w:type="pct"/>
            <w:shd w:val="clear" w:color="auto" w:fill="auto"/>
          </w:tcPr>
          <w:p w14:paraId="683FEBE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</w:tcPr>
          <w:p w14:paraId="774A049C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</w:tr>
      <w:tr w:rsidR="00261981" w:rsidRPr="00261981" w14:paraId="4979FEA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276E8A6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1.</w:t>
            </w:r>
          </w:p>
        </w:tc>
        <w:tc>
          <w:tcPr>
            <w:tcW w:w="3236" w:type="pct"/>
            <w:shd w:val="clear" w:color="auto" w:fill="auto"/>
          </w:tcPr>
          <w:p w14:paraId="56C1794C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костюм защитный Л-1</w:t>
            </w:r>
          </w:p>
        </w:tc>
        <w:tc>
          <w:tcPr>
            <w:tcW w:w="715" w:type="pct"/>
            <w:shd w:val="clear" w:color="auto" w:fill="auto"/>
          </w:tcPr>
          <w:p w14:paraId="5757428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t>комплект</w:t>
            </w:r>
          </w:p>
        </w:tc>
        <w:tc>
          <w:tcPr>
            <w:tcW w:w="706" w:type="pct"/>
            <w:shd w:val="clear" w:color="auto" w:fill="auto"/>
          </w:tcPr>
          <w:p w14:paraId="49A13BA5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3</w:t>
            </w:r>
          </w:p>
        </w:tc>
      </w:tr>
      <w:tr w:rsidR="00261981" w:rsidRPr="00261981" w14:paraId="1B53084F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682B6B70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2.</w:t>
            </w:r>
          </w:p>
        </w:tc>
        <w:tc>
          <w:tcPr>
            <w:tcW w:w="3236" w:type="pct"/>
            <w:shd w:val="clear" w:color="auto" w:fill="auto"/>
          </w:tcPr>
          <w:p w14:paraId="64C5A3EB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костюм пожарного (сварщика)</w:t>
            </w:r>
          </w:p>
        </w:tc>
        <w:tc>
          <w:tcPr>
            <w:tcW w:w="715" w:type="pct"/>
            <w:shd w:val="clear" w:color="auto" w:fill="auto"/>
          </w:tcPr>
          <w:p w14:paraId="0D2E4E5C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4480C6A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030A278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B72854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3.</w:t>
            </w:r>
          </w:p>
        </w:tc>
        <w:tc>
          <w:tcPr>
            <w:tcW w:w="3236" w:type="pct"/>
            <w:shd w:val="clear" w:color="auto" w:fill="auto"/>
          </w:tcPr>
          <w:p w14:paraId="536FF90A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пояс предохранительный в комплекте</w:t>
            </w:r>
          </w:p>
        </w:tc>
        <w:tc>
          <w:tcPr>
            <w:tcW w:w="715" w:type="pct"/>
            <w:shd w:val="clear" w:color="auto" w:fill="auto"/>
          </w:tcPr>
          <w:p w14:paraId="09B1E55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t>комплект</w:t>
            </w:r>
          </w:p>
        </w:tc>
        <w:tc>
          <w:tcPr>
            <w:tcW w:w="706" w:type="pct"/>
            <w:shd w:val="clear" w:color="auto" w:fill="auto"/>
          </w:tcPr>
          <w:p w14:paraId="08B78230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261981" w:rsidRPr="00261981" w14:paraId="4DDB7650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79B59C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4.</w:t>
            </w:r>
          </w:p>
        </w:tc>
        <w:tc>
          <w:tcPr>
            <w:tcW w:w="3236" w:type="pct"/>
            <w:shd w:val="clear" w:color="auto" w:fill="auto"/>
          </w:tcPr>
          <w:p w14:paraId="5DD12607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фал страховочный 20 метром</w:t>
            </w:r>
          </w:p>
        </w:tc>
        <w:tc>
          <w:tcPr>
            <w:tcW w:w="715" w:type="pct"/>
            <w:shd w:val="clear" w:color="auto" w:fill="auto"/>
          </w:tcPr>
          <w:p w14:paraId="3BACC47E" w14:textId="77777777" w:rsidR="00D059F1" w:rsidRPr="00261981" w:rsidRDefault="00D059F1" w:rsidP="004D424A">
            <w:pPr>
              <w:pStyle w:val="a8"/>
            </w:pPr>
            <w:r w:rsidRPr="00261981">
              <w:t>ед.</w:t>
            </w:r>
          </w:p>
        </w:tc>
        <w:tc>
          <w:tcPr>
            <w:tcW w:w="706" w:type="pct"/>
            <w:shd w:val="clear" w:color="auto" w:fill="auto"/>
          </w:tcPr>
          <w:p w14:paraId="6DFAE97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</w:tr>
      <w:tr w:rsidR="00D059F1" w:rsidRPr="00261981" w14:paraId="547C45B1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7756AD1B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5.</w:t>
            </w:r>
          </w:p>
        </w:tc>
        <w:tc>
          <w:tcPr>
            <w:tcW w:w="3236" w:type="pct"/>
            <w:shd w:val="clear" w:color="auto" w:fill="auto"/>
          </w:tcPr>
          <w:p w14:paraId="533BE10A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>каска защитная</w:t>
            </w:r>
          </w:p>
        </w:tc>
        <w:tc>
          <w:tcPr>
            <w:tcW w:w="715" w:type="pct"/>
            <w:shd w:val="clear" w:color="auto" w:fill="auto"/>
          </w:tcPr>
          <w:p w14:paraId="3B351CC4" w14:textId="77777777" w:rsidR="00D059F1" w:rsidRPr="00261981" w:rsidRDefault="00D059F1" w:rsidP="004D424A">
            <w:pPr>
              <w:pStyle w:val="a8"/>
            </w:pPr>
            <w:r w:rsidRPr="00261981">
              <w:t>шт.</w:t>
            </w:r>
          </w:p>
        </w:tc>
        <w:tc>
          <w:tcPr>
            <w:tcW w:w="706" w:type="pct"/>
            <w:shd w:val="clear" w:color="auto" w:fill="auto"/>
          </w:tcPr>
          <w:p w14:paraId="7F9D66C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D059F1" w:rsidRPr="00261981" w14:paraId="5C7FF13D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E8A851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3236" w:type="pct"/>
            <w:shd w:val="clear" w:color="auto" w:fill="auto"/>
          </w:tcPr>
          <w:p w14:paraId="631FE159" w14:textId="77777777" w:rsidR="00D059F1" w:rsidRPr="00261981" w:rsidRDefault="00D059F1" w:rsidP="00DF3D63">
            <w:pPr>
              <w:pStyle w:val="a8"/>
              <w:jc w:val="left"/>
            </w:pPr>
            <w:r w:rsidRPr="00261981">
              <w:t xml:space="preserve">Материалы </w:t>
            </w:r>
          </w:p>
        </w:tc>
        <w:tc>
          <w:tcPr>
            <w:tcW w:w="715" w:type="pct"/>
            <w:shd w:val="clear" w:color="auto" w:fill="auto"/>
          </w:tcPr>
          <w:p w14:paraId="5914FD0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</w:tcPr>
          <w:p w14:paraId="153CE73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</w:p>
        </w:tc>
      </w:tr>
      <w:tr w:rsidR="00261981" w:rsidRPr="00261981" w14:paraId="68D369B6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356A87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1.</w:t>
            </w:r>
          </w:p>
        </w:tc>
        <w:tc>
          <w:tcPr>
            <w:tcW w:w="3236" w:type="pct"/>
            <w:shd w:val="clear" w:color="auto" w:fill="auto"/>
          </w:tcPr>
          <w:p w14:paraId="1E88FDD9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труба стальная диаметром 325мм</w:t>
            </w:r>
          </w:p>
        </w:tc>
        <w:tc>
          <w:tcPr>
            <w:tcW w:w="715" w:type="pct"/>
            <w:shd w:val="clear" w:color="auto" w:fill="auto"/>
          </w:tcPr>
          <w:p w14:paraId="087F3EE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м.</w:t>
            </w:r>
          </w:p>
        </w:tc>
        <w:tc>
          <w:tcPr>
            <w:tcW w:w="706" w:type="pct"/>
            <w:shd w:val="clear" w:color="auto" w:fill="auto"/>
          </w:tcPr>
          <w:p w14:paraId="149D124A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67551A83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118B5A3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2.</w:t>
            </w:r>
          </w:p>
        </w:tc>
        <w:tc>
          <w:tcPr>
            <w:tcW w:w="3236" w:type="pct"/>
            <w:shd w:val="clear" w:color="auto" w:fill="auto"/>
          </w:tcPr>
          <w:p w14:paraId="2A1197F3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труба стальная диаметром 219мм</w:t>
            </w:r>
          </w:p>
        </w:tc>
        <w:tc>
          <w:tcPr>
            <w:tcW w:w="715" w:type="pct"/>
            <w:shd w:val="clear" w:color="auto" w:fill="auto"/>
          </w:tcPr>
          <w:p w14:paraId="7FFF0B2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м.</w:t>
            </w:r>
          </w:p>
        </w:tc>
        <w:tc>
          <w:tcPr>
            <w:tcW w:w="706" w:type="pct"/>
            <w:shd w:val="clear" w:color="auto" w:fill="auto"/>
          </w:tcPr>
          <w:p w14:paraId="765CF5F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79CF26B0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6E6F15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3.</w:t>
            </w:r>
          </w:p>
        </w:tc>
        <w:tc>
          <w:tcPr>
            <w:tcW w:w="3236" w:type="pct"/>
            <w:shd w:val="clear" w:color="auto" w:fill="auto"/>
          </w:tcPr>
          <w:p w14:paraId="24C4DFE9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труба стальная диаметром 133мм</w:t>
            </w:r>
          </w:p>
        </w:tc>
        <w:tc>
          <w:tcPr>
            <w:tcW w:w="715" w:type="pct"/>
            <w:shd w:val="clear" w:color="auto" w:fill="auto"/>
          </w:tcPr>
          <w:p w14:paraId="2FCEB08F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м.</w:t>
            </w:r>
          </w:p>
        </w:tc>
        <w:tc>
          <w:tcPr>
            <w:tcW w:w="706" w:type="pct"/>
            <w:shd w:val="clear" w:color="auto" w:fill="auto"/>
          </w:tcPr>
          <w:p w14:paraId="2758194B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7D51BC83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1B0C22FA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4.</w:t>
            </w:r>
          </w:p>
        </w:tc>
        <w:tc>
          <w:tcPr>
            <w:tcW w:w="3236" w:type="pct"/>
            <w:shd w:val="clear" w:color="auto" w:fill="auto"/>
          </w:tcPr>
          <w:p w14:paraId="3BA6A02C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труба стальная диаметром 108мм</w:t>
            </w:r>
          </w:p>
        </w:tc>
        <w:tc>
          <w:tcPr>
            <w:tcW w:w="715" w:type="pct"/>
            <w:shd w:val="clear" w:color="auto" w:fill="auto"/>
          </w:tcPr>
          <w:p w14:paraId="025B792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м.</w:t>
            </w:r>
          </w:p>
        </w:tc>
        <w:tc>
          <w:tcPr>
            <w:tcW w:w="706" w:type="pct"/>
            <w:shd w:val="clear" w:color="auto" w:fill="auto"/>
          </w:tcPr>
          <w:p w14:paraId="0A4467E0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323832B4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3B9F101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5.</w:t>
            </w:r>
          </w:p>
        </w:tc>
        <w:tc>
          <w:tcPr>
            <w:tcW w:w="3236" w:type="pct"/>
            <w:shd w:val="clear" w:color="auto" w:fill="auto"/>
          </w:tcPr>
          <w:p w14:paraId="4F5F94FF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труба стальная диаметром 89мм</w:t>
            </w:r>
          </w:p>
        </w:tc>
        <w:tc>
          <w:tcPr>
            <w:tcW w:w="715" w:type="pct"/>
            <w:shd w:val="clear" w:color="auto" w:fill="auto"/>
          </w:tcPr>
          <w:p w14:paraId="20E3C81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м.</w:t>
            </w:r>
          </w:p>
        </w:tc>
        <w:tc>
          <w:tcPr>
            <w:tcW w:w="706" w:type="pct"/>
            <w:shd w:val="clear" w:color="auto" w:fill="auto"/>
          </w:tcPr>
          <w:p w14:paraId="5D80D35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4117CD1A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30FE008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6.</w:t>
            </w:r>
          </w:p>
        </w:tc>
        <w:tc>
          <w:tcPr>
            <w:tcW w:w="3236" w:type="pct"/>
            <w:shd w:val="clear" w:color="auto" w:fill="auto"/>
          </w:tcPr>
          <w:p w14:paraId="1B670C6B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электроды 5мм</w:t>
            </w:r>
          </w:p>
        </w:tc>
        <w:tc>
          <w:tcPr>
            <w:tcW w:w="715" w:type="pct"/>
            <w:shd w:val="clear" w:color="auto" w:fill="auto"/>
          </w:tcPr>
          <w:p w14:paraId="5B54226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45B80EA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030E2768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924388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7.</w:t>
            </w:r>
          </w:p>
        </w:tc>
        <w:tc>
          <w:tcPr>
            <w:tcW w:w="3236" w:type="pct"/>
            <w:shd w:val="clear" w:color="auto" w:fill="auto"/>
          </w:tcPr>
          <w:p w14:paraId="0D98B9CF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электроды 4мм</w:t>
            </w:r>
          </w:p>
        </w:tc>
        <w:tc>
          <w:tcPr>
            <w:tcW w:w="715" w:type="pct"/>
            <w:shd w:val="clear" w:color="auto" w:fill="auto"/>
          </w:tcPr>
          <w:p w14:paraId="371CE0DD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69EB4DA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73208A2D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10A754E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8.</w:t>
            </w:r>
          </w:p>
        </w:tc>
        <w:tc>
          <w:tcPr>
            <w:tcW w:w="3236" w:type="pct"/>
            <w:shd w:val="clear" w:color="auto" w:fill="auto"/>
          </w:tcPr>
          <w:p w14:paraId="194317D8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электроды 3мм</w:t>
            </w:r>
          </w:p>
        </w:tc>
        <w:tc>
          <w:tcPr>
            <w:tcW w:w="715" w:type="pct"/>
            <w:shd w:val="clear" w:color="auto" w:fill="auto"/>
          </w:tcPr>
          <w:p w14:paraId="3DF6702B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3239EC0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54B42727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4261E50C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9.</w:t>
            </w:r>
          </w:p>
        </w:tc>
        <w:tc>
          <w:tcPr>
            <w:tcW w:w="3236" w:type="pct"/>
            <w:shd w:val="clear" w:color="auto" w:fill="auto"/>
          </w:tcPr>
          <w:p w14:paraId="409CCB36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смесь огнеупорная</w:t>
            </w:r>
          </w:p>
        </w:tc>
        <w:tc>
          <w:tcPr>
            <w:tcW w:w="715" w:type="pct"/>
            <w:shd w:val="clear" w:color="auto" w:fill="auto"/>
          </w:tcPr>
          <w:p w14:paraId="5A2CA5E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7DE4FC68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200</w:t>
            </w:r>
          </w:p>
        </w:tc>
      </w:tr>
      <w:tr w:rsidR="00261981" w:rsidRPr="00261981" w14:paraId="29EC83D9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1E4EE94C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10.</w:t>
            </w:r>
          </w:p>
        </w:tc>
        <w:tc>
          <w:tcPr>
            <w:tcW w:w="3236" w:type="pct"/>
            <w:shd w:val="clear" w:color="auto" w:fill="auto"/>
          </w:tcPr>
          <w:p w14:paraId="5458D230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цемент</w:t>
            </w:r>
          </w:p>
        </w:tc>
        <w:tc>
          <w:tcPr>
            <w:tcW w:w="715" w:type="pct"/>
            <w:shd w:val="clear" w:color="auto" w:fill="auto"/>
          </w:tcPr>
          <w:p w14:paraId="6E84638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67EA7DE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100</w:t>
            </w:r>
          </w:p>
        </w:tc>
      </w:tr>
      <w:tr w:rsidR="00261981" w:rsidRPr="00261981" w14:paraId="6787B661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718AE483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11.</w:t>
            </w:r>
          </w:p>
        </w:tc>
        <w:tc>
          <w:tcPr>
            <w:tcW w:w="3236" w:type="pct"/>
            <w:shd w:val="clear" w:color="auto" w:fill="auto"/>
          </w:tcPr>
          <w:p w14:paraId="786D56C5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асбест листовой</w:t>
            </w:r>
          </w:p>
        </w:tc>
        <w:tc>
          <w:tcPr>
            <w:tcW w:w="715" w:type="pct"/>
            <w:shd w:val="clear" w:color="auto" w:fill="auto"/>
          </w:tcPr>
          <w:p w14:paraId="15A6B409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37558979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261981" w:rsidRPr="00261981" w14:paraId="6EC0EDDE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5C6C95C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12.</w:t>
            </w:r>
          </w:p>
        </w:tc>
        <w:tc>
          <w:tcPr>
            <w:tcW w:w="3236" w:type="pct"/>
            <w:shd w:val="clear" w:color="auto" w:fill="auto"/>
          </w:tcPr>
          <w:p w14:paraId="4CBA0A3E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асбест шнуровой</w:t>
            </w:r>
          </w:p>
        </w:tc>
        <w:tc>
          <w:tcPr>
            <w:tcW w:w="715" w:type="pct"/>
            <w:shd w:val="clear" w:color="auto" w:fill="auto"/>
          </w:tcPr>
          <w:p w14:paraId="1827D367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4AE5D8F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  <w:tr w:rsidR="00D059F1" w:rsidRPr="00261981" w14:paraId="2870B8F4" w14:textId="77777777" w:rsidTr="00DF3D63">
        <w:trPr>
          <w:trHeight w:val="20"/>
        </w:trPr>
        <w:tc>
          <w:tcPr>
            <w:tcW w:w="342" w:type="pct"/>
            <w:shd w:val="clear" w:color="auto" w:fill="auto"/>
          </w:tcPr>
          <w:p w14:paraId="7A7246B2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13.</w:t>
            </w:r>
          </w:p>
        </w:tc>
        <w:tc>
          <w:tcPr>
            <w:tcW w:w="3236" w:type="pct"/>
            <w:shd w:val="clear" w:color="auto" w:fill="auto"/>
          </w:tcPr>
          <w:p w14:paraId="0D0F0DFB" w14:textId="77777777" w:rsidR="00D059F1" w:rsidRPr="00261981" w:rsidRDefault="00D059F1" w:rsidP="00DF3D63">
            <w:pPr>
              <w:pStyle w:val="a8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паронит 3-4 мм</w:t>
            </w:r>
          </w:p>
        </w:tc>
        <w:tc>
          <w:tcPr>
            <w:tcW w:w="715" w:type="pct"/>
            <w:shd w:val="clear" w:color="auto" w:fill="auto"/>
          </w:tcPr>
          <w:p w14:paraId="15981EA4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кг</w:t>
            </w:r>
          </w:p>
        </w:tc>
        <w:tc>
          <w:tcPr>
            <w:tcW w:w="706" w:type="pct"/>
            <w:shd w:val="clear" w:color="auto" w:fill="auto"/>
          </w:tcPr>
          <w:p w14:paraId="07DC45DC" w14:textId="77777777" w:rsidR="00D059F1" w:rsidRPr="00261981" w:rsidRDefault="00D059F1" w:rsidP="004D424A">
            <w:pPr>
              <w:pStyle w:val="a8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</w:tr>
    </w:tbl>
    <w:p w14:paraId="07742CA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К работам при ликвидации последствий аварийных ситуации привлекаются специалисты организаций, занятых в сфере теплоснабжения: диспетчерской службы, оперативный персонал котельных, ремонтные бригады, специальная техника и оборудование организации как в рабочее время, так и в круглосуточном режиме. </w:t>
      </w:r>
    </w:p>
    <w:p w14:paraId="0EE2BFF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Компьютерное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ситуаций. При этом имитационные и расчетно-аналитические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нее.</w:t>
      </w:r>
    </w:p>
    <w:p w14:paraId="2BEC304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компьютерного моделирования процессов в системе теплоснабжения используются электронные модели систем теплоснабжения, </w:t>
      </w:r>
      <w:r w:rsidRPr="00261981">
        <w:rPr>
          <w:rFonts w:cs="Times New Roman"/>
        </w:rPr>
        <w:lastRenderedPageBreak/>
        <w:t>создаваемые с применением специализированных программно-расчетных комплексов. При этом в соответствии с требованиями пункта 38 главы 3 постановления Правительства Российской Федерации от 22.02.2012 №154 «О требованиях к схемам теплоснабжения, порядку их разработки и утверждения» электронная модель системы теплоснабжения поселения, городского округа" должна содержать:</w:t>
      </w:r>
    </w:p>
    <w:p w14:paraId="1F04750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а)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объектов;</w:t>
      </w:r>
    </w:p>
    <w:p w14:paraId="090941B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б) паспортизацию объектов системы теплоснабжения;</w:t>
      </w:r>
    </w:p>
    <w:p w14:paraId="432BC71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в) паспортизацию и описание расчетных единиц территориального деления, включая административное;</w:t>
      </w:r>
    </w:p>
    <w:p w14:paraId="0182095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г)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</w:p>
    <w:p w14:paraId="74AC05D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д)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энергии;</w:t>
      </w:r>
    </w:p>
    <w:p w14:paraId="066A249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е) расчет балансов тепловой энергии по источникам тепловой энергии и по территориальному признаку;</w:t>
      </w:r>
    </w:p>
    <w:p w14:paraId="310B6FE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ж) расчет потерь тепловой энергии через изоляцию и с утечками теплоносителя;</w:t>
      </w:r>
    </w:p>
    <w:p w14:paraId="1ED1CF9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з) расчет показателей надежности теплоснабжения;</w:t>
      </w:r>
    </w:p>
    <w:p w14:paraId="721563F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и)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14:paraId="39A8D69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к) сравнительные пьезометрические графики для разработки и анализа сценариев перспективного развития тепловых сетей.</w:t>
      </w:r>
    </w:p>
    <w:p w14:paraId="1D3D535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Задачи по ликвидации последствий аварийных ситуаций, решаемые с применением электронного моделирования, относятся к процессам эксплуатации системы теплоснабжения, диспетчерскому и технологическому управлению системой. </w:t>
      </w:r>
    </w:p>
    <w:p w14:paraId="54B4284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эти задачи входят:</w:t>
      </w:r>
    </w:p>
    <w:p w14:paraId="1E7ABBB6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моделирование изменений гидравлического режима при аварийных переключениях и отключениях; </w:t>
      </w:r>
    </w:p>
    <w:p w14:paraId="657FEF42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lastRenderedPageBreak/>
        <w:t>формирование рекомендаций по локализации аварийных ситуаций и моделирование последствий выполнения этих рекомендаций;</w:t>
      </w:r>
    </w:p>
    <w:p w14:paraId="780AB561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формирование перечней и сводок по отключаемым абонентам.</w:t>
      </w:r>
    </w:p>
    <w:p w14:paraId="4DDD347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электронного моделирования ликвидации последствий аварийных ситуаций применяются:</w:t>
      </w:r>
    </w:p>
    <w:p w14:paraId="3A3368C4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программное обеспечение, позволяющее создать электронную модель всех технологических объектов (паспортизировать), составляющих систему теплоснабжения, в их совокупности 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теплоснабжения и ее отдельных элементов;</w:t>
      </w:r>
    </w:p>
    <w:p w14:paraId="6146FA5F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</w:t>
      </w:r>
    </w:p>
    <w:p w14:paraId="7B00002D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собственно, данные, описывающие каждый в отдельности элементарный объект и всю совокупность объектов, составляющих систему теплоснабжения населенного пункта, – от источника тепла и вплоть до каждого потребителя, включая все трубопроводы и тепловые камеры, а также электронный план местности, к которому привязана модель системы теплоснабжения.</w:t>
      </w:r>
    </w:p>
    <w:p w14:paraId="4A13AD3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качестве инструмента для решения задач с применением электронного моделирования ликвидации последствий аварийных ситуаций в системе централизованного теплоснабжения используется ранее разработанная электронная модель, созданная в программе «Zulu» (изготовитель программного обеспечения - ООО «Политерм», г. Санкт-Петербург) в составе геоинформационной системы Zulu и программно-расчетного комплекса Zulu Thermo, с применением расчетного модуля «Коммутационные задачи».</w:t>
      </w:r>
    </w:p>
    <w:p w14:paraId="6FE9F6C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bookmarkStart w:id="15" w:name="comm"/>
      <w:bookmarkEnd w:id="15"/>
      <w:r w:rsidRPr="00261981">
        <w:rPr>
          <w:rFonts w:cs="Times New Roman"/>
        </w:rPr>
        <w:t>С применением геоинформационной системы Zulu можно создавать и видеть на топографической карте территории план-схемы инженерных сетей с поддержкой их топологии, проводить совместный семантический и пространственный анализ графических и табличных данных, осуществлять экспорт и импорт данных.</w:t>
      </w:r>
    </w:p>
    <w:p w14:paraId="7DACB5D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С применением модуля «Коммутационные задачи» программно-расчетного комплекса Zulu Thermo, возможно проводить анализ отключений, </w:t>
      </w:r>
      <w:r w:rsidRPr="00261981">
        <w:rPr>
          <w:rFonts w:cs="Times New Roman"/>
        </w:rPr>
        <w:lastRenderedPageBreak/>
        <w:t xml:space="preserve">переключений, поиск ближайшей запорной арматуры, отключающей участок от источников, или полностью изолирующей участок и т.д. </w:t>
      </w:r>
    </w:p>
    <w:p w14:paraId="65C8BDA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Общая последовательность действий специалиста, работающего с электронной моделью системы теплоснабжения, в программно-расчетном комплексе Zulu для осуществления ликвидации последствий аварийных ситуаций с применением электронного моделирования:</w:t>
      </w:r>
    </w:p>
    <w:p w14:paraId="6121046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I. Начало работы</w:t>
      </w:r>
    </w:p>
    <w:p w14:paraId="4AB23DC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Выберите в меню "Задачи" пункт "Коммутационные задачи". </w:t>
      </w:r>
    </w:p>
    <w:p w14:paraId="32F9DAA2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II. Выбор слоя сети</w:t>
      </w:r>
    </w:p>
    <w:p w14:paraId="364547A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выбора слоя, в котором будут решаться коммутационные задачи нажмите кнопку "Слой..." и в появившемся диалоговом окне с помощью левой кнопки мыши выберите слой сети. Нажмите кнопку ОК.</w:t>
      </w:r>
    </w:p>
    <w:p w14:paraId="1ADB94F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III. Настройки</w:t>
      </w:r>
    </w:p>
    <w:p w14:paraId="74EF58EB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Нажмите кнопку "Настройки" для вызова диалога настроек программы.</w:t>
      </w:r>
    </w:p>
    <w:p w14:paraId="1D33134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IV. Анализ переключений</w:t>
      </w:r>
    </w:p>
    <w:p w14:paraId="4B765D09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Выполнение команды "Анализ переключений" позволяет рассчитать изменения в сети вследствие отключения или изолирования заданных объектов сети (участков, арматуры и т.д), вызванных аварийной ситуацией. Также при работе с этой функцией производится расчет объемов внутренних систем теплопотребления и нагрузок на системы теплопотребления при данных изменениях в сети. Результаты расчета отображаются на карте в виде тематической раскраски и выводятся в отчет.</w:t>
      </w:r>
    </w:p>
    <w:p w14:paraId="16DBF37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начала работы необходимо задать список переключаемых объектов, участка тепловой сети, на котором рассматривается возникновение аварийной ситуации. Для этого выбирается закладка "Анализ переключений". В режиме выделить </w:t>
      </w:r>
      <w:r w:rsidRPr="00261981">
        <w:rPr>
          <w:rFonts w:cs="Times New Roman"/>
          <w:noProof/>
        </w:rPr>
        <w:drawing>
          <wp:inline distT="0" distB="0" distL="0" distR="0" wp14:anchorId="0066FEC7" wp14:editId="0A48DB48">
            <wp:extent cx="209550" cy="2000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указывается на карте аварийный участок или на этом участке арматуру, для которых необходимо произвести переключение (слой сети при этом должен быть активным). Далее необходимо нажать кнопку </w:t>
      </w:r>
      <w:r w:rsidRPr="00261981">
        <w:rPr>
          <w:rFonts w:cs="Times New Roman"/>
          <w:noProof/>
        </w:rPr>
        <w:drawing>
          <wp:inline distT="0" distB="0" distL="0" distR="0" wp14:anchorId="28111B79" wp14:editId="3357A94B">
            <wp:extent cx="238125" cy="2286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на панели диалога. Выбранный объект добавится в список переключаемых объектов сети в диалоговом окне. Таким же образом добавьте в список все необходимые для анализа объекты.</w:t>
      </w:r>
    </w:p>
    <w:p w14:paraId="0F18FEB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Необходимо выделить нужный объект из набранного списка и выбрать в поле "Действие" необходимый вид переключения.</w:t>
      </w:r>
    </w:p>
    <w:p w14:paraId="4CF0996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После выбора переключения на карте автоматически определится и отобразится в виде тематической раскраски зона отключенных аварийных </w:t>
      </w:r>
      <w:r w:rsidRPr="00261981">
        <w:rPr>
          <w:rFonts w:cs="Times New Roman"/>
        </w:rPr>
        <w:lastRenderedPageBreak/>
        <w:t>участков сети и потребителей. На схеме выделяются элементы (потребители, участки трубопроводов, тепловые камеры и т.д.), попавшие в зону отключения. </w:t>
      </w:r>
    </w:p>
    <w:p w14:paraId="453B00D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При необходимости возможно удалить раскраску с помощью кнопки </w:t>
      </w:r>
      <w:r w:rsidRPr="00261981">
        <w:rPr>
          <w:rFonts w:cs="Times New Roman"/>
          <w:noProof/>
        </w:rPr>
        <w:drawing>
          <wp:inline distT="0" distB="0" distL="0" distR="0" wp14:anchorId="4506839E" wp14:editId="25F40CAB">
            <wp:extent cx="238125" cy="2286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. </w:t>
      </w:r>
    </w:p>
    <w:p w14:paraId="039BA62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При выполнении команды "Анализ переключений" реализуются следующие виды переключений:</w:t>
      </w:r>
    </w:p>
    <w:p w14:paraId="0540DCB1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"Включить". Режим объекта устанавливается на "Включен";</w:t>
      </w:r>
    </w:p>
    <w:p w14:paraId="245F1538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"Выключить". Режим объекта устанавливается на "Выключен";</w:t>
      </w:r>
    </w:p>
    <w:p w14:paraId="6EBDD18B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"Изолировать от источника". Режим объекта устанавливается на "Выключен". При этом автоматически добавляется в список и переводится в режим отключения вся изолирующая объект от источника запорная арматура; </w:t>
      </w:r>
    </w:p>
    <w:p w14:paraId="031CB74A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"Отключить от источника". Режим объекта устанавливается на "Выключен". При этом автоматически добавляется в список и переводится в режим отключения вся отключающая объект от источника запорная арматура. </w:t>
      </w:r>
    </w:p>
    <w:p w14:paraId="7FB033A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Изображение позволяет визуализировать результаты расчеты и определить оптимальные действия персонала. На ней с привязкой к объектам на карте, показано оптимальное распределение потоков теплоносителя, позволяющее обеспечить необходимый гидравлический режим тепловой сети в случае нештатной аварийной ситуации.</w:t>
      </w:r>
    </w:p>
    <w:p w14:paraId="25BB4A9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 основе данных, полученных при электронном моделировании дежурный диспетчер может для устранения и уменьшения негативных последствий аварии оперативно по средствам связи сообщить ремонтной бригаде, выехавшей для ликвидации последствий аварийной ситуации:</w:t>
      </w:r>
    </w:p>
    <w:p w14:paraId="1D2A66FE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информацию о трубопроводной арматуре, которую необходимо открыть (закрыть) для теплоснабжения потребителей;</w:t>
      </w:r>
    </w:p>
    <w:p w14:paraId="7EBDDEB5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список потребителей тепловой энергии, попадающих под отключение при проведении переключений. </w:t>
      </w:r>
    </w:p>
    <w:p w14:paraId="5515CE0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Анализ переключений в тепловой сети производится с учетом выбранных переключений для объектов из списка и включает в себя:</w:t>
      </w:r>
    </w:p>
    <w:p w14:paraId="408E8BC9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поиск попавших под отключение объектов тепловой сети;</w:t>
      </w:r>
    </w:p>
    <w:p w14:paraId="3795674D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расчет объемов внутренних систем теплопотребления и нагрузок на системы теплопотребления при данных изменениях в сети, вызванных аварийной ситуацией;</w:t>
      </w:r>
    </w:p>
    <w:p w14:paraId="79A8C12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lastRenderedPageBreak/>
        <w:t>отображение результатов расчета на карте в виде тематической раскраски и вывод табличных данных в отчет, с последующей возможностью их экспорта в формат MS Excel или HTML.</w:t>
      </w:r>
    </w:p>
    <w:p w14:paraId="5A07AAC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выполнения расчета необходимо нажать кнопку "Выполнить". В результате выполнения задачи появится браузер "Просмотр результата", содержащий табличные данные результатов расчета. </w:t>
      </w:r>
    </w:p>
    <w:p w14:paraId="732F361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Вкладки браузера содержат таблицы попавших под отключение объектов сети и итоговые значения результатов расчета. </w:t>
      </w:r>
    </w:p>
    <w:p w14:paraId="753AC0C2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Итоговые значения по потребителям содержат следующие значения:</w:t>
      </w:r>
    </w:p>
    <w:p w14:paraId="6A01B98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а) Для тепловой сети:</w:t>
      </w:r>
    </w:p>
    <w:p w14:paraId="5F365A69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подающем трубопроводе;</w:t>
      </w:r>
    </w:p>
    <w:p w14:paraId="43375219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обратном трубопроводе;</w:t>
      </w:r>
    </w:p>
    <w:p w14:paraId="3C556EC3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расчетная нагрузка на отопление;</w:t>
      </w:r>
    </w:p>
    <w:p w14:paraId="3486F4F9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расчетная нагрузка на вентиляцию;</w:t>
      </w:r>
    </w:p>
    <w:p w14:paraId="3870CEE5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расчетная средняя нагрузка на ГВС;</w:t>
      </w:r>
    </w:p>
    <w:p w14:paraId="5ABE0A3F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системе отопления;</w:t>
      </w:r>
    </w:p>
    <w:p w14:paraId="479BF1A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системе вентиляции;</w:t>
      </w:r>
    </w:p>
    <w:p w14:paraId="449324B5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системе ГВС;</w:t>
      </w:r>
    </w:p>
    <w:p w14:paraId="5BF409B2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суммарный объем воды.</w:t>
      </w:r>
    </w:p>
    <w:p w14:paraId="3C24D89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б) Итоговые значения по обобщенным потребителям: </w:t>
      </w:r>
    </w:p>
    <w:p w14:paraId="6C96EEE7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подающем трубопроводе;</w:t>
      </w:r>
    </w:p>
    <w:p w14:paraId="7557F506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объем воды в обратном трубопроводе;</w:t>
      </w:r>
    </w:p>
    <w:p w14:paraId="4A5FD09A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расход воды на системы отопления, систему вентиляции и закрытые системы ГВС;</w:t>
      </w:r>
    </w:p>
    <w:p w14:paraId="58D293AA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расход воды на открытый водоразбор.</w:t>
      </w:r>
    </w:p>
    <w:p w14:paraId="2177B3E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V. Поиск в слое подложке </w:t>
      </w:r>
    </w:p>
    <w:p w14:paraId="083E7CC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Поиск в слое подложке позволяет осуществить поиск в заданном слое объектов, местоположение которых совпадает с местоположением потребителей в слое сети. Результаты поиска отображаются на карте в виде тематической раскраски объектов слоя-подложки и выводятся в отчет.</w:t>
      </w:r>
    </w:p>
    <w:p w14:paraId="604533BB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ввода исходных данных необходимо выполнить следующие действия:</w:t>
      </w:r>
    </w:p>
    <w:p w14:paraId="59DE868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а) Выберите закладку "Поиск в слое подложке".</w:t>
      </w:r>
    </w:p>
    <w:p w14:paraId="48DC54C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lastRenderedPageBreak/>
        <w:t xml:space="preserve">б) Выберите c помощью переключателей "Учитывать потребителей" необходимые условия поиска: </w:t>
      </w:r>
    </w:p>
    <w:p w14:paraId="47ACCDF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Всех в сети. Поиск будет осуществляться для всех потребителей в слое сети, дополнительных настроек производить не надо, и можно сразу производить поиск;</w:t>
      </w:r>
    </w:p>
    <w:p w14:paraId="4B66C37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Из группы. Поиск будет осуществляться для потребителей, входящих в текущую группу в слое сети;</w:t>
      </w:r>
    </w:p>
    <w:p w14:paraId="406494C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Из списка. Поиск будет осуществляться для потребителей, входящих в список в окне диалога, перед началом поиска необходимо добавить потребителей в список. Для этого выделите в режиме </w:t>
      </w:r>
      <w:r w:rsidRPr="00261981">
        <w:rPr>
          <w:rFonts w:cs="Times New Roman"/>
          <w:noProof/>
        </w:rPr>
        <w:drawing>
          <wp:inline distT="0" distB="0" distL="0" distR="0" wp14:anchorId="1E96CA33" wp14:editId="19D7C459">
            <wp:extent cx="209550" cy="2000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на карте потребителя, для которого необходимо произвести поиск. Нажмите кнопку </w:t>
      </w:r>
      <w:r w:rsidRPr="00261981">
        <w:rPr>
          <w:rFonts w:cs="Times New Roman"/>
          <w:noProof/>
        </w:rPr>
        <w:drawing>
          <wp:inline distT="0" distB="0" distL="0" distR="0" wp14:anchorId="05943831" wp14:editId="223C6993">
            <wp:extent cx="238125" cy="2286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на панели диалога. Выбранный потребитель добавится в список в диалоговом окне. Таким же образом добавьте в список всех необходимых для поиска потребителей. </w:t>
      </w:r>
    </w:p>
    <w:p w14:paraId="6DAD52A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поиска в слое подложке необходимо выполнить следующие действия:</w:t>
      </w:r>
    </w:p>
    <w:p w14:paraId="2D48331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выполнения поиска нажмите кнопку "Выполнить". В результате выполнения задачи появится браузер "Просмотр результата", содержащий табличные данные результатов поиска и выполнится раскраска слоя-подложки в зависимости от режимов потребителей и выбранных настроек. </w:t>
      </w:r>
    </w:p>
    <w:p w14:paraId="45DC1D1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Каждая запись результирующей таблицы соответствует потребителю и соответствующему объекту слоя подложки и содержит заданные в настройках поля из баз данных, а также информацию о текущем режиме потребителя. </w:t>
      </w:r>
    </w:p>
    <w:p w14:paraId="2855F119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При необходимости вы можете удалить раскраску с помощью кнопки </w:t>
      </w:r>
      <w:r w:rsidRPr="00261981">
        <w:rPr>
          <w:rFonts w:cs="Times New Roman"/>
          <w:noProof/>
        </w:rPr>
        <w:drawing>
          <wp:inline distT="0" distB="0" distL="0" distR="0" wp14:anchorId="02AAE19B" wp14:editId="709DA96F">
            <wp:extent cx="238125" cy="2286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.</w:t>
      </w:r>
    </w:p>
    <w:p w14:paraId="040F26D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VI. Настройки </w:t>
      </w:r>
    </w:p>
    <w:p w14:paraId="54511ED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Слой сети. В диалоге настроек выберите закладку "Слой сети". В выпадающем списке с помощью левой кнопки мышки выберите нужный слой сети и в списке видов сети выберите соответствующий вид сети.</w:t>
      </w:r>
    </w:p>
    <w:p w14:paraId="471985D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Анализ переключений. В диалоге настроек выберите закладку "Анализ переключений". В верхнем списке отображается перечень всех типов для выбранного слоя сети.</w:t>
      </w:r>
    </w:p>
    <w:p w14:paraId="39311BA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Для того, чтобы определенный тип элементов сети вошел в отчет по поиску изменений в сети, необходимо включить его в списке типов и выбрать </w:t>
      </w:r>
      <w:r w:rsidRPr="00261981">
        <w:rPr>
          <w:rFonts w:cs="Times New Roman"/>
        </w:rPr>
        <w:lastRenderedPageBreak/>
        <w:t>нужные поля для вывода в отчет. Для включения типа в отчет с помощью левой кнопки мыши установите напротив названия типа галочку.</w:t>
      </w:r>
    </w:p>
    <w:p w14:paraId="2BFE50C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При выделении названия типа в верхнем разделе, в списке Доступные поля отобразится список всех полей базы данных текущего выбранного типа, которые могут быть включены в отчет. В списке Поля для вывода отобразится список полей, которые были выбраны для включения в отчет.</w:t>
      </w:r>
    </w:p>
    <w:p w14:paraId="566E835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Слой подложка. В диалоге настроек выберите закладку "Слой подложка".</w:t>
      </w:r>
    </w:p>
    <w:p w14:paraId="68B27E2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верхнем списке, в разделе "Слой подложка" отображается перечень слоев карты. Для выбора нужного слоя, в котором будет осуществляться поиск и раскраска объектов, попадающих под потребителей сети, с помощью левой кнопки мыши установите галочку. В левом нижнем списке содержится список всех полей базы данных выбранного слоя, которые могут быть включены в отчет. В правом нижнем списке содержится список полей, которые были выбраны для включения в отчет.</w:t>
      </w:r>
    </w:p>
    <w:p w14:paraId="229E38D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верхнем списке, в разделе "Слой сети" отображается перечень типов потребителей слоя сети. Выберите нужный тип потребителей, для которых будет осуществляться поиск в слое подложке и задайте необходимые для вывода в отчет поля.</w:t>
      </w:r>
    </w:p>
    <w:p w14:paraId="2AF7836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Опция "Выводить отчет": кроме тематической раскраски объектов слоя подложки, результаты поиска выводятся в браузер "Просмотр результата". </w:t>
      </w:r>
    </w:p>
    <w:p w14:paraId="74798E9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Опция "Раздельный отчет по режимам": в браузере "Просмотр результата" результаты поиска группируются в отдельные таблицы, в зависимости от режимов потребителей.</w:t>
      </w:r>
    </w:p>
    <w:p w14:paraId="766108B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VII. Раскраска</w:t>
      </w:r>
    </w:p>
    <w:p w14:paraId="0397E259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проведения раскраски в диалоге настроек выберите закладку "Раскраска".</w:t>
      </w:r>
    </w:p>
    <w:p w14:paraId="74D314AB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Раскраска слоя подложки по состоянию потребителей сети позволяет задать стиль и цвет заливки площадных объектов слоя подложки в зависимости от режима соответствующих потребителей. Режим "Не определен" соответствует ситуации, когда на один объект слоя подложки попадает несколько потребителей с разными режимами. Для задания стиля и цвета заливки нужного режима нажмите соответствующую кнопку. В появившемся диалоге выберите необходимые параметры. </w:t>
      </w:r>
    </w:p>
    <w:p w14:paraId="60CCE7F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Раскраска отключенных/изолированных участков сети позволяет задать стиль и цвет участков сети отключенных/изолированных от источников. Для </w:t>
      </w:r>
      <w:r w:rsidRPr="00261981">
        <w:rPr>
          <w:rFonts w:cs="Times New Roman"/>
        </w:rPr>
        <w:lastRenderedPageBreak/>
        <w:t xml:space="preserve">задания нужного стиля и цвета нажмите соответствующую кнопку. В появившемся диалоге выберите необходимые параметры. </w:t>
      </w:r>
    </w:p>
    <w:p w14:paraId="2FECEF7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VIII. Работа со списком объектов  </w:t>
      </w:r>
    </w:p>
    <w:p w14:paraId="2FAC5DB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При работе со списком объектов в него возможно добавлять объекты из активного слоя карты. Для этого необходимо выделить объект на карте в режиме </w:t>
      </w:r>
      <w:r w:rsidRPr="00261981">
        <w:rPr>
          <w:rFonts w:cs="Times New Roman"/>
          <w:noProof/>
        </w:rPr>
        <w:drawing>
          <wp:inline distT="0" distB="0" distL="0" distR="0" wp14:anchorId="6B79F505" wp14:editId="40B9AEBD">
            <wp:extent cx="209550" cy="2000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и нажать кнопку </w:t>
      </w:r>
      <w:r w:rsidRPr="00261981">
        <w:rPr>
          <w:rFonts w:cs="Times New Roman"/>
          <w:noProof/>
        </w:rPr>
        <w:drawing>
          <wp:inline distT="0" distB="0" distL="0" distR="0" wp14:anchorId="2E714E1F" wp14:editId="4BCEBD59">
            <wp:extent cx="238125" cy="2286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. Для удаления объекта из списка выделите его в списке и нажмите кнопку </w:t>
      </w:r>
      <w:r w:rsidRPr="00261981">
        <w:rPr>
          <w:rFonts w:cs="Times New Roman"/>
          <w:noProof/>
        </w:rPr>
        <w:drawing>
          <wp:inline distT="0" distB="0" distL="0" distR="0" wp14:anchorId="5542E11D" wp14:editId="01C2F0F4">
            <wp:extent cx="238125" cy="2286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. При передвижении по списку, на карте автоматически выделяется соответствующий объект. Если объект не попадает в текущий экстент карты, то экстент устанавливается таким образом, чтобы объект оказался в центре карты. При выбранной закладке "Анализ переключений", с помощью кнопок </w:t>
      </w:r>
      <w:r w:rsidRPr="00261981">
        <w:rPr>
          <w:rFonts w:cs="Times New Roman"/>
          <w:noProof/>
        </w:rPr>
        <w:drawing>
          <wp:inline distT="0" distB="0" distL="0" distR="0" wp14:anchorId="2EA264D5" wp14:editId="27030EF5">
            <wp:extent cx="238125" cy="2286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 xml:space="preserve">и </w:t>
      </w:r>
      <w:r w:rsidRPr="00261981">
        <w:rPr>
          <w:rFonts w:cs="Times New Roman"/>
          <w:noProof/>
        </w:rPr>
        <w:drawing>
          <wp:inline distT="0" distB="0" distL="0" distR="0" wp14:anchorId="3B6193BD" wp14:editId="296D7F1F">
            <wp:extent cx="228600" cy="2095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вы можете просмотреть и распечатать отчет по списку объектов. Поля для подготовки отчета берутся из настроек соответствующего типа объекта сети.</w:t>
      </w:r>
    </w:p>
    <w:p w14:paraId="0292E329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IX Работа с браузером результатов расчета</w:t>
      </w:r>
    </w:p>
    <w:p w14:paraId="5821548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Навигация. Браузер "Просмотр результата" содержит табличные данные результатов расчета. Для того, чтобы сделать активной нужную таблицу – необходимо выбрать соответствующую вкладку браузера. При выделении с помощью левой клавиши мыши записи в таблице, на карте автоматически выделяется соответствующий объект. Если объект не попадает в текущий экстент карты, то экстент устанавливается таким образом, чтобы объект оказался в центре карты.</w:t>
      </w:r>
    </w:p>
    <w:p w14:paraId="11B51844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Создание отчета. Для создания отчета по табличным данным результатов расчета нажмите кнопку </w:t>
      </w:r>
      <w:r w:rsidRPr="00261981">
        <w:rPr>
          <w:rFonts w:cs="Times New Roman"/>
          <w:noProof/>
        </w:rPr>
        <w:drawing>
          <wp:inline distT="0" distB="0" distL="0" distR="0" wp14:anchorId="68B28A59" wp14:editId="24725A1E">
            <wp:extent cx="142875" cy="1428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. Появится диалог создания отчета.</w:t>
      </w:r>
    </w:p>
    <w:p w14:paraId="6B70A2E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Для предварительного просмотра отчета необходимо нажать кнопку "Просмотр". Для проведения печати отчета необходимо нажать кнопку "Печать".</w:t>
      </w:r>
    </w:p>
    <w:p w14:paraId="5B2716B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Экспорт в MS Excel. Для экспорта в электронную таблицу MS Excel табличных данных результатов расчета необходимо нажать кнопку </w:t>
      </w:r>
      <w:r w:rsidRPr="00261981">
        <w:rPr>
          <w:rFonts w:cs="Times New Roman"/>
          <w:noProof/>
        </w:rPr>
        <w:drawing>
          <wp:inline distT="0" distB="0" distL="0" distR="0" wp14:anchorId="51F7E5F2" wp14:editId="2E3D65D5">
            <wp:extent cx="142875" cy="1428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. В окне появится диалог экспорта в MS Excel.</w:t>
      </w:r>
    </w:p>
    <w:p w14:paraId="05A05D2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строке "Путь к книге Excel" необходимо нажать кнопку "Обзор" и указать полный путь к файлу электронной таблицы. В строке "Имя листа" необходимо ввести имя листа, в который будут сохранены данные. После этого необходимо нажать кнопку "Сохранить".</w:t>
      </w:r>
    </w:p>
    <w:p w14:paraId="74226AB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X Экспорт в HTML</w:t>
      </w:r>
    </w:p>
    <w:p w14:paraId="67660976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lastRenderedPageBreak/>
        <w:t xml:space="preserve">Для экспорта в HTML страницу табличных данных результатов расчета нажмите кнопку </w:t>
      </w:r>
      <w:r w:rsidRPr="00261981">
        <w:rPr>
          <w:rFonts w:cs="Times New Roman"/>
          <w:noProof/>
        </w:rPr>
        <w:drawing>
          <wp:inline distT="0" distB="0" distL="0" distR="0" wp14:anchorId="04786BF5" wp14:editId="1AD245BC">
            <wp:extent cx="123825" cy="1428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981">
        <w:rPr>
          <w:rFonts w:cs="Times New Roman"/>
        </w:rPr>
        <w:t>. Появится диалог экспорта в HTML.</w:t>
      </w:r>
    </w:p>
    <w:p w14:paraId="5085D93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 строке "Имя файла" необходимо нажать кнопку "Обзор" и указать полный путь к файлу HTML, в который будут сохранены данные. После этого необходимо нажать кнопку "Сохранить".</w:t>
      </w:r>
    </w:p>
    <w:p w14:paraId="39EC1683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В качестве примеров в настоящем Плане действий приведено варианты электронного моделирования при ликвидации аварийных ситуаций, произошедших в системе теплоснабжения. </w:t>
      </w:r>
    </w:p>
    <w:p w14:paraId="31286427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Электронное моделирование при ликвидации аварийных ситуаций должно использоваться персоналом организаций, занятых в сфере теплоснабжения для принятия оптимальных решений по организации теплоснабжения в случае аварийной ситуации. На основании полученных результатов гидравлических расчетов в программно-расчетном комплексе «Zulu Thermo» при электронном моделировании выдаются рекомендации ремонтной бригаде для проведения переключений в тепловых сетях.</w:t>
      </w:r>
    </w:p>
    <w:p w14:paraId="7596E75C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Лицо производственно-технической службы организаций, занятых в сфере теплоснабжения, работающее с электронной моделью системы теплоснабжения , в программно-расчетном комплексе «Zulu Thermo» для анализа переключений, поиска ближайшей запорной арматуры, отключающей участок от источников, или полностью изолирующей участок должен выполнять следующие действия:</w:t>
      </w:r>
    </w:p>
    <w:p w14:paraId="3936A14B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Активировать модуль «Коммутационные задачи» электронной модели системы теплоснабжения.</w:t>
      </w:r>
    </w:p>
    <w:p w14:paraId="7FD6913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Для начала работы включить необходимые слои электронной модели системы теплоснабжения.</w:t>
      </w:r>
    </w:p>
    <w:p w14:paraId="658EA694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Задать список переключаемых объектов, участков тепловой сети, на которых возникла аварийная ситуация. </w:t>
      </w:r>
    </w:p>
    <w:p w14:paraId="2C99584E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Реализовать команду "Анализ переключений", что позволит рассчитать изменения в тепловой сети вследствие отключения или изолирования заданных объектов сети (участков, арматуры и т.д), вызванных аварийной ситуацией, провести расчет объемов внутренних систем теплопотребления и нагрузок на системы теплопотребления при данных изменениях в сети. </w:t>
      </w:r>
    </w:p>
    <w:p w14:paraId="11DD6854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После выбора переключения на карте монитора дежурного диспетчера теплоснабжающей организации автоматически определится и отобразится в виде тематической раскраски зона отключенных аварийных участков сети и потребителей. </w:t>
      </w:r>
    </w:p>
    <w:p w14:paraId="75F816A2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 схеме с привязкой к объектам к карте местности:</w:t>
      </w:r>
    </w:p>
    <w:p w14:paraId="498946ED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lastRenderedPageBreak/>
        <w:t>выделятся элементы (потребители, участки трубопроводов, тепловые камеры и т.д.), попавшие в зону аварийного отключения;</w:t>
      </w:r>
    </w:p>
    <w:p w14:paraId="3272D887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отобразится оптимальное распределение потоков теплоносителя, позволяющее обеспечить необходимый гидравлический режим тепловой сети в случае нештатной аварийной ситуации.</w:t>
      </w:r>
    </w:p>
    <w:p w14:paraId="7AE9722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На основе данных, полученных при электронном моделировании, дежурный диспетчер может для устранения и уменьшения негативных последствий аварии оперативно по средствам связи сообщить ремонтной бригаде, выехавшей для ликвидации последствий аварийной ситуации:</w:t>
      </w:r>
    </w:p>
    <w:p w14:paraId="68CC59F1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список потребителей тепловой энергии, попадающих под отключение при проведении переключений. </w:t>
      </w:r>
    </w:p>
    <w:p w14:paraId="02A3596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 xml:space="preserve">С применением электронного моделирования проводить расчеты объемов внутренних систем теплопотребления и нагрузок на системы теплопотребления, при изменениях в сети, вызванных аварийной ситуацией. </w:t>
      </w:r>
    </w:p>
    <w:p w14:paraId="4FAA937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При необходимости формировать в отчет табличные данные результатов расчета, экспортировав их в электронные таблицы MS Excel или HTML, а также вывести таблицы при необходимости на печать.</w:t>
      </w:r>
    </w:p>
    <w:p w14:paraId="5DE9545E" w14:textId="77777777" w:rsidR="00D059F1" w:rsidRPr="00261981" w:rsidRDefault="00D059F1" w:rsidP="00D059F1">
      <w:pPr>
        <w:pStyle w:val="a7"/>
        <w:spacing w:before="120"/>
        <w:rPr>
          <w:rFonts w:cs="Times New Roman"/>
        </w:rPr>
        <w:sectPr w:rsidR="00D059F1" w:rsidRPr="00261981" w:rsidSect="00487221">
          <w:footerReference w:type="default" r:id="rId18"/>
          <w:pgSz w:w="11907" w:h="16840" w:code="9"/>
          <w:pgMar w:top="1134" w:right="851" w:bottom="1134" w:left="1701" w:header="720" w:footer="315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26"/>
        </w:sectPr>
      </w:pPr>
    </w:p>
    <w:p w14:paraId="5B5673D6" w14:textId="23188156" w:rsidR="00D059F1" w:rsidRPr="00261981" w:rsidRDefault="00261981" w:rsidP="00261981">
      <w:pPr>
        <w:pStyle w:val="2"/>
        <w:numPr>
          <w:ilvl w:val="0"/>
          <w:numId w:val="4"/>
        </w:numPr>
        <w:spacing w:before="120" w:after="120" w:line="240" w:lineRule="auto"/>
        <w:ind w:left="714" w:hanging="357"/>
        <w:rPr>
          <w:rFonts w:cs="Times New Roman"/>
          <w:color w:val="auto"/>
          <w:szCs w:val="28"/>
        </w:rPr>
      </w:pPr>
      <w:bookmarkStart w:id="16" w:name="_Toc32800284"/>
      <w:bookmarkStart w:id="17" w:name="_Toc33021664"/>
      <w:bookmarkStart w:id="18" w:name="_Toc135984513"/>
      <w:bookmarkStart w:id="19" w:name="_Toc167456229"/>
      <w:bookmarkStart w:id="20" w:name="_Toc174016441"/>
      <w:r w:rsidRPr="00261981">
        <w:rPr>
          <w:rFonts w:cs="Times New Roman"/>
          <w:color w:val="auto"/>
          <w:szCs w:val="28"/>
        </w:rPr>
        <w:lastRenderedPageBreak/>
        <w:t>ФОРМЫ, НЕОБХОДИМЫЕ ДЛЯ РЕГЛАМЕНТАЦИИ ДОКУМЕНТИРОВАНИЯ ПРОЦЕССОВ ПО УСТРАНЕНИЮ АВАРИЙНЫХ СИТУАЦИЙ В СИСТЕМЕ ЦЕНТРАЛИЗОВАННОГО ТЕПЛОСНАБЖЕНИЯ</w:t>
      </w:r>
      <w:bookmarkEnd w:id="16"/>
      <w:bookmarkEnd w:id="17"/>
      <w:bookmarkEnd w:id="18"/>
      <w:bookmarkEnd w:id="19"/>
      <w:bookmarkEnd w:id="20"/>
      <w:r w:rsidRPr="00261981">
        <w:rPr>
          <w:rFonts w:cs="Times New Roman"/>
          <w:color w:val="auto"/>
          <w:szCs w:val="28"/>
        </w:rPr>
        <w:t xml:space="preserve"> </w:t>
      </w:r>
    </w:p>
    <w:p w14:paraId="1EA6C2D8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Формами, необходимыми для регламентации документирования процессов по устранению аварийных ситуаций в системе централизованного теплоснабжения являются:</w:t>
      </w:r>
    </w:p>
    <w:p w14:paraId="7E8D93BC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настоящее Положение;</w:t>
      </w:r>
    </w:p>
    <w:p w14:paraId="18698724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14:paraId="23721CAA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внутренние инструкции, касающиеся эксплуатации и техники безопасности этого оборудования, разработанные на основе настоящего Положения с учетом действующей нормативно-технической документации;</w:t>
      </w:r>
    </w:p>
    <w:p w14:paraId="6BC25C27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утвержденные техническими руководителями предприятий схемы систем теплоснабжения, режимные карты работы тепловых сетей и теплоисточников;</w:t>
      </w:r>
    </w:p>
    <w:p w14:paraId="1A563F6D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отчетные макеты (формы) об аварийных ситуациях в системе централизованного теплоснабжения.</w:t>
      </w:r>
    </w:p>
    <w:p w14:paraId="79CC0ACA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План действий должен быть тщательно изучен специалистами организаций (учреждений):</w:t>
      </w:r>
    </w:p>
    <w:p w14:paraId="23C6F18D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в администрации: руководителями и специалистами, связанными с эксплуатацией системы теплоснабжения;</w:t>
      </w:r>
    </w:p>
    <w:p w14:paraId="222D85F7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в организациях, занятых в сфере теплоснабжения: руководителем, главным инженером, персоналом технических, оперативных и ремонтных служб;</w:t>
      </w:r>
    </w:p>
    <w:p w14:paraId="4779231B" w14:textId="77777777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>в управляющих компаниях по обслуживанию многоквартирных домов;</w:t>
      </w:r>
    </w:p>
    <w:p w14:paraId="0D449C80" w14:textId="409D1C5E" w:rsidR="00D059F1" w:rsidRPr="00261981" w:rsidRDefault="00D059F1" w:rsidP="00DF3D63">
      <w:pPr>
        <w:pStyle w:val="a7"/>
        <w:numPr>
          <w:ilvl w:val="0"/>
          <w:numId w:val="1"/>
        </w:numPr>
        <w:spacing w:before="120" w:line="240" w:lineRule="auto"/>
        <w:rPr>
          <w:rFonts w:cs="Times New Roman"/>
        </w:rPr>
      </w:pPr>
      <w:r w:rsidRPr="00261981">
        <w:rPr>
          <w:rFonts w:cs="Times New Roman"/>
        </w:rPr>
        <w:t xml:space="preserve">в </w:t>
      </w:r>
      <w:r w:rsidR="00763816" w:rsidRPr="00261981">
        <w:rPr>
          <w:rFonts w:cs="Times New Roman"/>
        </w:rPr>
        <w:t>е</w:t>
      </w:r>
      <w:r w:rsidRPr="00261981">
        <w:rPr>
          <w:rFonts w:cs="Times New Roman"/>
        </w:rPr>
        <w:t>дин</w:t>
      </w:r>
      <w:r w:rsidR="00763816" w:rsidRPr="00261981">
        <w:rPr>
          <w:rFonts w:cs="Times New Roman"/>
        </w:rPr>
        <w:t>ой</w:t>
      </w:r>
      <w:r w:rsidRPr="00261981">
        <w:rPr>
          <w:rFonts w:cs="Times New Roman"/>
        </w:rPr>
        <w:t xml:space="preserve"> дежурно-диспетчерск</w:t>
      </w:r>
      <w:r w:rsidR="00763816" w:rsidRPr="00261981">
        <w:rPr>
          <w:rFonts w:cs="Times New Roman"/>
        </w:rPr>
        <w:t>ой</w:t>
      </w:r>
      <w:r w:rsidRPr="00261981">
        <w:rPr>
          <w:rFonts w:cs="Times New Roman"/>
        </w:rPr>
        <w:t xml:space="preserve"> служб</w:t>
      </w:r>
      <w:r w:rsidR="00763816" w:rsidRPr="00261981">
        <w:rPr>
          <w:rFonts w:cs="Times New Roman"/>
        </w:rPr>
        <w:t>е</w:t>
      </w:r>
      <w:r w:rsidRPr="00261981">
        <w:rPr>
          <w:rFonts w:cs="Times New Roman"/>
        </w:rPr>
        <w:t>.</w:t>
      </w:r>
    </w:p>
    <w:p w14:paraId="1C349E3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Ознакомление с Планом действий должно быть оформлено под расписку.</w:t>
      </w:r>
    </w:p>
    <w:p w14:paraId="29A7456E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План действий должен быть вывешен на видных местах в котельных и ЦТП, эксплуатируемых организациями, занятыми в сфере теплоснабжения, иных доступных местах по решению руководителя организации, для постоянного ознакомления с ним персонала.</w:t>
      </w:r>
    </w:p>
    <w:p w14:paraId="111F5A7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lastRenderedPageBreak/>
        <w:t>Знание Плана действий проверяется во время учебных тревог и учебно-тренировочных занятий, проводимых совместно (раздельно) администрацией и организаций, занятых в сфере теплоснабжения.</w:t>
      </w:r>
    </w:p>
    <w:p w14:paraId="7ADD4D7B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Запрещается допускать к производственной деятельности лиц, связанных с эксплуатацией систем теплоснабжения - работающих в администрации и ее подразделениях, МКУ «Единая дежурно-диспетчерская служба», организациях, занятых в сфере теплоснабжения, управляющих компаниях, занятых обслуживанием многоквартирных домов, не ознакомленных с Планом действий.</w:t>
      </w:r>
    </w:p>
    <w:p w14:paraId="16F25CE0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14:paraId="6AE1B425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14:paraId="6FC8E72D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14:paraId="09598D61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Теплоснабжающие, теплосетевые организации, потребители, диспетчерские службы 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14:paraId="4B918898" w14:textId="77D0A9CA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Предлагаемый макет (форма) оперативного донесения о нарушениях теплоснабжения потребителей и проведении аварийно-восстановительных работ приведены в таблице № 43.</w:t>
      </w:r>
    </w:p>
    <w:p w14:paraId="1B0EAA5D" w14:textId="1CAA6E8E" w:rsidR="00A142BC" w:rsidRPr="00261981" w:rsidRDefault="00A142BC" w:rsidP="00D059F1">
      <w:pPr>
        <w:pStyle w:val="a7"/>
        <w:spacing w:before="120"/>
        <w:rPr>
          <w:rFonts w:cs="Times New Roman"/>
        </w:rPr>
      </w:pPr>
    </w:p>
    <w:p w14:paraId="515FFCF9" w14:textId="5DF74127" w:rsidR="00A142BC" w:rsidRPr="00261981" w:rsidRDefault="00A142BC" w:rsidP="00D059F1">
      <w:pPr>
        <w:pStyle w:val="a7"/>
        <w:spacing w:before="120"/>
        <w:rPr>
          <w:rFonts w:cs="Times New Roman"/>
        </w:rPr>
      </w:pPr>
    </w:p>
    <w:p w14:paraId="718B506E" w14:textId="00F8D529" w:rsidR="00A142BC" w:rsidRDefault="00A142BC" w:rsidP="00D059F1">
      <w:pPr>
        <w:pStyle w:val="a7"/>
        <w:spacing w:before="120"/>
        <w:rPr>
          <w:rFonts w:cs="Times New Roman"/>
        </w:rPr>
      </w:pPr>
    </w:p>
    <w:p w14:paraId="65162BE2" w14:textId="77777777" w:rsidR="00487221" w:rsidRPr="00261981" w:rsidRDefault="00487221" w:rsidP="00D059F1">
      <w:pPr>
        <w:pStyle w:val="a7"/>
        <w:spacing w:before="120"/>
        <w:rPr>
          <w:rFonts w:cs="Times New Roman"/>
        </w:rPr>
      </w:pPr>
    </w:p>
    <w:p w14:paraId="5D50033B" w14:textId="77777777" w:rsidR="00A142BC" w:rsidRPr="00261981" w:rsidRDefault="00A142BC" w:rsidP="00D059F1">
      <w:pPr>
        <w:pStyle w:val="a7"/>
        <w:spacing w:before="120"/>
        <w:rPr>
          <w:rFonts w:cs="Times New Roman"/>
        </w:rPr>
      </w:pPr>
    </w:p>
    <w:p w14:paraId="29321E90" w14:textId="77777777" w:rsidR="00D059F1" w:rsidRPr="00261981" w:rsidRDefault="00D059F1" w:rsidP="00D059F1">
      <w:pPr>
        <w:pStyle w:val="-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_Toc33789883"/>
      <w:bookmarkStart w:id="22" w:name="_Toc169604197"/>
      <w:r w:rsidRPr="002619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instrText xml:space="preserve"> SEQ Таблица \* ARABIC </w:instrTex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261981">
        <w:rPr>
          <w:rFonts w:ascii="Times New Roman" w:hAnsi="Times New Roman" w:cs="Times New Roman"/>
          <w:b/>
          <w:bCs/>
          <w:noProof/>
          <w:sz w:val="24"/>
          <w:szCs w:val="24"/>
        </w:rPr>
        <w:t>43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- Предлагаемый макет (форма) оперативного донесения о нарушениях теплоснабжения потребителей и проведении аварийно-восстановительных работ</w:t>
      </w:r>
      <w:bookmarkEnd w:id="21"/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7"/>
        <w:gridCol w:w="6869"/>
        <w:gridCol w:w="1949"/>
      </w:tblGrid>
      <w:tr w:rsidR="00D059F1" w:rsidRPr="00261981" w14:paraId="649ED656" w14:textId="77777777" w:rsidTr="004D424A">
        <w:trPr>
          <w:trHeight w:val="284"/>
          <w:tblHeader/>
        </w:trPr>
        <w:tc>
          <w:tcPr>
            <w:tcW w:w="282" w:type="pct"/>
            <w:shd w:val="clear" w:color="auto" w:fill="auto"/>
            <w:vAlign w:val="center"/>
          </w:tcPr>
          <w:p w14:paraId="02CB510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  <w:w w:val="99"/>
              </w:rPr>
              <w:t>№</w:t>
            </w:r>
          </w:p>
          <w:p w14:paraId="4CEF7345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п/п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19260B1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638446D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Информация*</w:t>
            </w:r>
          </w:p>
        </w:tc>
      </w:tr>
      <w:tr w:rsidR="00D059F1" w:rsidRPr="00261981" w14:paraId="0CDF21B9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3C91837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1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356D97D1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Наименование предприятия (управляющей компании)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4866051E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75366897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671D772B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2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707198F7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Дата и время повреждения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51062E9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0F1D474B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43574DDC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3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0752C512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Наименование объекта, его местонахождение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D5EF65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58D0197F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7144B9F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4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74A05CDA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Характеристика повреждения (отключение, ограничение)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471702B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68A03BA0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426EF00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5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34FA5285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Причина повреждения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23C9156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0C00C081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661C497C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6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663BFB27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Балансовая принадлежность поврежденного объекта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261EF09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289B3CC7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13E5BAB5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7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6F385AD0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Количество отключенных потребителей, в т.ч.:</w:t>
            </w:r>
          </w:p>
          <w:p w14:paraId="6000CC15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здания и сооружения (в т.ч.</w:t>
            </w:r>
            <w:r w:rsidRPr="00261981">
              <w:rPr>
                <w:rFonts w:eastAsia="Calibri"/>
                <w:spacing w:val="-21"/>
              </w:rPr>
              <w:t xml:space="preserve"> </w:t>
            </w:r>
            <w:r w:rsidRPr="00261981">
              <w:rPr>
                <w:rFonts w:eastAsia="Calibri"/>
              </w:rPr>
              <w:t>жилые);</w:t>
            </w:r>
          </w:p>
          <w:p w14:paraId="19A21879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социально значимые</w:t>
            </w:r>
            <w:r w:rsidRPr="00261981">
              <w:rPr>
                <w:rFonts w:eastAsia="Calibri"/>
                <w:spacing w:val="-18"/>
              </w:rPr>
              <w:t xml:space="preserve"> </w:t>
            </w:r>
            <w:r w:rsidRPr="00261981">
              <w:rPr>
                <w:rFonts w:eastAsia="Calibri"/>
              </w:rPr>
              <w:t>объекты;</w:t>
            </w:r>
          </w:p>
          <w:p w14:paraId="7A91A16F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население;</w:t>
            </w:r>
          </w:p>
          <w:p w14:paraId="3FEB2A77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объекты</w:t>
            </w:r>
            <w:r w:rsidRPr="00261981">
              <w:rPr>
                <w:rFonts w:eastAsia="Calibri"/>
                <w:spacing w:val="-7"/>
              </w:rPr>
              <w:t xml:space="preserve"> </w:t>
            </w:r>
            <w:r w:rsidRPr="00261981">
              <w:rPr>
                <w:rFonts w:eastAsia="Calibri"/>
              </w:rPr>
              <w:t>жизнеобеспечения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3BC8FCE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62C5A5E2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667778BB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8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105F80FE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Численность граждан, пострадавших во время повреждения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3AE448B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7B4CED94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5379CB6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  <w:w w:val="99"/>
              </w:rPr>
              <w:t>9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027D3BBD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Температура наружного воздуха на момент возникновения нарушения, прогноз на время устранения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196964CE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3F4A2DAE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51434731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1D0F0988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Меры, принятые или планируемые для локализации и ликвидации аварии, в т.ч. с указанием количества бригад и их численности,</w:t>
            </w:r>
          </w:p>
          <w:p w14:paraId="64ED5B01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техники. Необходимость привлечения сторонних организаций для устранения повреждения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0C922D6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48BEFAE7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1BC7400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11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45F14834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Организация - исполнитель работ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546BDB0A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55E7BD41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61AC5BD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12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2C4B29FB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Проводилось ли заседание КЧС и ОПБ муниципального образования (если проводилось - прилагается копия протокола)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5A965FD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2496E2CA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3654540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13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5C27B20F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Планируемые дата и время завершения работ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79E6C16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  <w:tr w:rsidR="00D059F1" w:rsidRPr="00261981" w14:paraId="2704E00E" w14:textId="77777777" w:rsidTr="004D424A">
        <w:trPr>
          <w:trHeight w:val="284"/>
        </w:trPr>
        <w:tc>
          <w:tcPr>
            <w:tcW w:w="282" w:type="pct"/>
            <w:shd w:val="clear" w:color="auto" w:fill="auto"/>
            <w:vAlign w:val="center"/>
          </w:tcPr>
          <w:p w14:paraId="4B872CC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14</w:t>
            </w:r>
          </w:p>
        </w:tc>
        <w:tc>
          <w:tcPr>
            <w:tcW w:w="3675" w:type="pct"/>
            <w:shd w:val="clear" w:color="auto" w:fill="auto"/>
            <w:vAlign w:val="center"/>
          </w:tcPr>
          <w:p w14:paraId="1BCDE6D9" w14:textId="77777777" w:rsidR="00D059F1" w:rsidRPr="00261981" w:rsidRDefault="00D059F1" w:rsidP="00DF3D63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Ответственное должностное лицо за проведение аварийно-восстановительных работ, контактный телефон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451DE5C7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</w:p>
        </w:tc>
      </w:tr>
    </w:tbl>
    <w:p w14:paraId="01144DFC" w14:textId="77777777" w:rsidR="00D059F1" w:rsidRPr="00261981" w:rsidRDefault="00D059F1" w:rsidP="00D059F1">
      <w:pPr>
        <w:pStyle w:val="a8"/>
        <w:jc w:val="both"/>
      </w:pPr>
      <w:r w:rsidRPr="00261981">
        <w:t>* Информация направляется немедленно по факту повреждения, далее по состоянию на 08.00 часов, 13.00 часов, 17.00 часов и по завершении аварийно- восстановительных работ.</w:t>
      </w:r>
    </w:p>
    <w:p w14:paraId="0300684F" w14:textId="77777777" w:rsidR="00D059F1" w:rsidRPr="00261981" w:rsidRDefault="00D059F1" w:rsidP="00D059F1">
      <w:pPr>
        <w:pStyle w:val="a7"/>
        <w:spacing w:before="120"/>
        <w:rPr>
          <w:rFonts w:cs="Times New Roman"/>
        </w:rPr>
      </w:pPr>
      <w:r w:rsidRPr="00261981">
        <w:rPr>
          <w:rFonts w:cs="Times New Roman"/>
        </w:rPr>
        <w:t>Примерный перечень производственно-технических документов для дежурного персонала приведен в таблице № 44.</w:t>
      </w:r>
    </w:p>
    <w:p w14:paraId="41AE552C" w14:textId="77777777" w:rsidR="00D059F1" w:rsidRPr="00261981" w:rsidRDefault="00D059F1" w:rsidP="00D059F1"/>
    <w:p w14:paraId="58066058" w14:textId="77777777" w:rsidR="00D059F1" w:rsidRPr="00261981" w:rsidRDefault="00D059F1" w:rsidP="00D059F1">
      <w:pPr>
        <w:sectPr w:rsidR="00D059F1" w:rsidRPr="00261981" w:rsidSect="00D059F1">
          <w:pgSz w:w="11907" w:h="16840" w:code="9"/>
          <w:pgMar w:top="1134" w:right="851" w:bottom="1134" w:left="170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26"/>
        </w:sectPr>
      </w:pPr>
    </w:p>
    <w:p w14:paraId="07AAFC05" w14:textId="77777777" w:rsidR="00D059F1" w:rsidRPr="00261981" w:rsidRDefault="00D059F1" w:rsidP="00D059F1">
      <w:pPr>
        <w:pStyle w:val="-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Toc33789884"/>
      <w:bookmarkStart w:id="24" w:name="_Toc169604198"/>
      <w:r w:rsidRPr="002619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instrText xml:space="preserve"> SEQ Таблица \* ARABIC </w:instrTex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261981">
        <w:rPr>
          <w:rFonts w:ascii="Times New Roman" w:hAnsi="Times New Roman" w:cs="Times New Roman"/>
          <w:b/>
          <w:bCs/>
          <w:noProof/>
          <w:sz w:val="24"/>
          <w:szCs w:val="24"/>
        </w:rPr>
        <w:t>44</w:t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261981">
        <w:rPr>
          <w:rFonts w:ascii="Times New Roman" w:hAnsi="Times New Roman" w:cs="Times New Roman"/>
          <w:b/>
          <w:bCs/>
          <w:sz w:val="24"/>
          <w:szCs w:val="24"/>
        </w:rPr>
        <w:t xml:space="preserve"> - Примерный перечень производственно-технические документы для дежурного персонала</w:t>
      </w:r>
      <w:bookmarkEnd w:id="23"/>
      <w:bookmarkEnd w:id="2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3224"/>
        <w:gridCol w:w="5608"/>
      </w:tblGrid>
      <w:tr w:rsidR="00D059F1" w:rsidRPr="00261981" w14:paraId="7AFBE85B" w14:textId="77777777" w:rsidTr="004D424A">
        <w:trPr>
          <w:trHeight w:val="255"/>
          <w:tblHeader/>
        </w:trPr>
        <w:tc>
          <w:tcPr>
            <w:tcW w:w="274" w:type="pct"/>
            <w:shd w:val="clear" w:color="auto" w:fill="auto"/>
            <w:vAlign w:val="center"/>
          </w:tcPr>
          <w:p w14:paraId="4592FC7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32EB76D5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Наименование документа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0E3AA5EB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  <w:b/>
                <w:bCs/>
              </w:rPr>
            </w:pPr>
            <w:r w:rsidRPr="00261981">
              <w:rPr>
                <w:rFonts w:eastAsia="Calibri"/>
                <w:b/>
                <w:bCs/>
              </w:rPr>
              <w:t>Краткое содержание</w:t>
            </w:r>
          </w:p>
        </w:tc>
      </w:tr>
      <w:tr w:rsidR="00D059F1" w:rsidRPr="00261981" w14:paraId="7279CE7A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D0DEFE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AB9731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Оперативный журнал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07804093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Регистрация в хронологическом порядке (с точностью до одной минуты) оперативных действий, производимых для обеспечения заданного режима работы теплосети по распоряжениям с указанием лиц, отдавших их. Записи о неисправностях в работе оборудования, аварийных ситуациях и мерах по восстановлению нормального режима.</w:t>
            </w:r>
          </w:p>
          <w:p w14:paraId="5E3A025F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Фиксация допусков на проведение работ, проводимых по нарядам и распоряжениям. Записи о приемке и сдаче смены с регистрацией состояния оборудования (в работе, в резерве, в ремонте). Замечания администрации предприятия (района) тепловых сетей по ведению оперативного журнала и визы о его просмотре</w:t>
            </w:r>
          </w:p>
        </w:tc>
      </w:tr>
      <w:tr w:rsidR="00D059F1" w:rsidRPr="00261981" w14:paraId="096CFFD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5F3019A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16913E59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 xml:space="preserve">Список ремонтного и руководящего персонала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D11A82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Должности, фамилии, инициалы, адреса, номера телефонов ремонтного и руководящего персонала предприятия тепловых сетей и теплоснабжающей ТЭЦ (котельной)</w:t>
            </w:r>
          </w:p>
        </w:tc>
      </w:tr>
      <w:tr w:rsidR="00D059F1" w:rsidRPr="00261981" w14:paraId="23BF0C3D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359FB7DE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4B5D948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 телефонов городских организаций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0186A9E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 телефонов городских (районных) аварийных служб, смежных эксплуатационных, ремонтных и других организаций</w:t>
            </w:r>
          </w:p>
        </w:tc>
      </w:tr>
      <w:tr w:rsidR="00D059F1" w:rsidRPr="00261981" w14:paraId="3346EB21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734535A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4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41286265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Суточная ведомость теплосети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455399FA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Периодическая регистрация параметров и расхода теплоносителя на выводах источника показаний КИП насосных станций, заданных параметров теплоносителя за сутки</w:t>
            </w:r>
          </w:p>
        </w:tc>
      </w:tr>
      <w:tr w:rsidR="00D059F1" w:rsidRPr="00261981" w14:paraId="491A369B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2B72CA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5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837D59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Оперативная схема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1099EB4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трубопроводов, отражающая состояние установление на них запорной арматуры (открытое или закрытое положение) на текущий момент суток</w:t>
            </w:r>
          </w:p>
        </w:tc>
      </w:tr>
      <w:tr w:rsidR="00D059F1" w:rsidRPr="00261981" w14:paraId="40A652F4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DADC2A3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6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E10910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распоряжений (оператору) диспетчеру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C987AA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Запись оперативных распоряжений руководства предприятия тепловых сетей (района тепловых сетей, служб теплосети)</w:t>
            </w:r>
          </w:p>
        </w:tc>
      </w:tr>
      <w:tr w:rsidR="00D059F1" w:rsidRPr="00261981" w14:paraId="3DA21F9B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7C91EE6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7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9B3499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(картотека) заявок диспетчеру на вывод оборудования из работы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E1B6FF0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Регистрация заявок на вывод оборудования из работы поступивших в ЦДП и РДП от районов теплосети или ТЭЦ (котельных), с указанием наименования оборудования, причины и времени (по заявке) вывода оборудования из работы, а также отключаемых потребителей и их теплопотребления. В журнале отмечается, кому сообщено о разрешении, а также фактическое время вывода оборудования из работы и ввода его в работу</w:t>
            </w:r>
          </w:p>
        </w:tc>
      </w:tr>
      <w:tr w:rsidR="00D059F1" w:rsidRPr="00261981" w14:paraId="5380E6A4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FA359D9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8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8BA99D3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учета работ по нарядам и распоряжениям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9ABEBC5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Регистрация нарядов-допусков и распоряжений на проведение работ с указанием содержания работ и места их проведения, производителя работ (наблюдающего), фамилия и инициалов руководителя. При работе по распоряжению указывается лицо, отдавшее распоряжение, приводится состав бригады, производится запись о проведении инструктажа, фиксируются дата и время начала и окончания работ</w:t>
            </w:r>
          </w:p>
        </w:tc>
      </w:tr>
      <w:tr w:rsidR="00D059F1" w:rsidRPr="00261981" w14:paraId="416F5EC1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31D080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9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BC8F3D1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Бланк переключений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473E7084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Запись задания на переключение тепловой сети с указанием последовательности производства операций при переключении</w:t>
            </w:r>
          </w:p>
        </w:tc>
      </w:tr>
      <w:tr w:rsidR="00D059F1" w:rsidRPr="00261981" w14:paraId="77B04D43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6892F40B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10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68A9335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регистрации параметров в контрольных точках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E239FA5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Периодическая запись давления и температуры теплоносителя в контрольных точках тепломагистралей</w:t>
            </w:r>
          </w:p>
        </w:tc>
      </w:tr>
      <w:tr w:rsidR="00D059F1" w:rsidRPr="00261981" w14:paraId="6BB1322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190F8C1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11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1A3CFD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анализов сетевой и подпиточной воды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46A43A0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Записи результатов анализа сетевой, подпиточной воды и конденсата</w:t>
            </w:r>
          </w:p>
        </w:tc>
      </w:tr>
      <w:tr w:rsidR="00D059F1" w:rsidRPr="00261981" w14:paraId="2F7F5AB5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7DE0AFE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12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6C585975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 (картотека) абонентов с указанием тепловых нагрузок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46CDDA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абонентов с указанием тепловых нагрузок по воде и пару для теплопотребления каждого вида (отопление, вентиляция, горячее водоснабжение, технология и   т.д.), их адресов и номеров телефонов, а также лиц, ответственных за теплопотребление</w:t>
            </w:r>
          </w:p>
        </w:tc>
      </w:tr>
      <w:tr w:rsidR="00D059F1" w:rsidRPr="00261981" w14:paraId="23D78D6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3C796D6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13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AF27BB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резервных источников теплоснабжения ответственных потребителей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380EB8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резервных котельных ответственных потребителей с указанием их адресов и телефонов, а также производительности абонентских котельных</w:t>
            </w:r>
          </w:p>
        </w:tc>
      </w:tr>
      <w:tr w:rsidR="00D059F1" w:rsidRPr="00261981" w14:paraId="734F0D2C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F588495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14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21E30BA4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дефектов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E425F4F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 xml:space="preserve">Записи о неисправностях тепловых сетей. В журнале указывается дата записи, наименование оборудования или участка теплосети, на котором обнаружены дефекты. Под записью подписывается мастер (бригадир) данного участка. Об </w:t>
            </w:r>
            <w:r w:rsidRPr="00261981">
              <w:rPr>
                <w:rFonts w:eastAsia="Calibri"/>
              </w:rPr>
              <w:lastRenderedPageBreak/>
              <w:t>устранении дефектов (с указанием произведенных работ и даты) делается запись мастером участка</w:t>
            </w:r>
          </w:p>
        </w:tc>
      </w:tr>
      <w:tr w:rsidR="00D059F1" w:rsidRPr="00261981" w14:paraId="62D7FF5E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3AB94905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lastRenderedPageBreak/>
              <w:t>15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1331E5A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Книга жалоб абонентов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120653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Запись жалоб абонентов и отметки о принятых мерах</w:t>
            </w:r>
          </w:p>
        </w:tc>
      </w:tr>
      <w:tr w:rsidR="00D059F1" w:rsidRPr="00261981" w14:paraId="30F034C6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36C93D1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16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476F6429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График работы дежурного персонала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7624B5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Расписание работы дежурного персонала предприятий тепловых сетей</w:t>
            </w:r>
          </w:p>
        </w:tc>
      </w:tr>
      <w:tr w:rsidR="00D059F1" w:rsidRPr="00261981" w14:paraId="3060BD51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A255B5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17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62CB53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</w:t>
            </w:r>
            <w:r w:rsidRPr="00261981">
              <w:rPr>
                <w:rFonts w:eastAsia="Calibri"/>
              </w:rPr>
              <w:tab/>
              <w:t>ответственных</w:t>
            </w:r>
            <w:r w:rsidRPr="00261981">
              <w:rPr>
                <w:rFonts w:eastAsia="Calibri"/>
              </w:rPr>
              <w:tab/>
              <w:t>руководителей</w:t>
            </w:r>
            <w:r w:rsidRPr="00261981">
              <w:rPr>
                <w:rFonts w:eastAsia="Calibri"/>
              </w:rPr>
              <w:tab/>
              <w:t>и производителен работ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0C3034A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ответственных руководителей и производителей работ с указанием их должностей, фамилий, инициалов</w:t>
            </w:r>
          </w:p>
        </w:tc>
      </w:tr>
      <w:tr w:rsidR="00D059F1" w:rsidRPr="00261981" w14:paraId="13544769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A4B8D51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18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F791B7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 должностных лиц, имеющих право пользования оперативной радиосвязью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41E8EA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лиц, имеющих право пользования оперативной радиосвязью с указанием их должностей, фамилии, инициалов</w:t>
            </w:r>
          </w:p>
        </w:tc>
      </w:tr>
      <w:tr w:rsidR="00D059F1" w:rsidRPr="00261981" w14:paraId="6D0FDD97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3444257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19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CB1CA1E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Список должностных лиц, имеющих право участвовать в оперативных переключениях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BA39174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лиц, имеющих право участвовать в оперативных переключениях, с указанием</w:t>
            </w:r>
            <w:r w:rsidRPr="00261981">
              <w:rPr>
                <w:rFonts w:eastAsia="Calibri"/>
              </w:rPr>
              <w:tab/>
              <w:t>их должностей, фамилии, инициалов</w:t>
            </w:r>
          </w:p>
        </w:tc>
      </w:tr>
      <w:tr w:rsidR="00D059F1" w:rsidRPr="00261981" w14:paraId="22FB7476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4B4CA84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20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6C9E9B7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Положение о диспетчерском пункте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B18016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Определение основного назначения, функций и прав, а также связей диспетчерского пункта с другими подразделениями предприятия теплосети</w:t>
            </w:r>
          </w:p>
        </w:tc>
      </w:tr>
      <w:tr w:rsidR="00D059F1" w:rsidRPr="00261981" w14:paraId="6225D00E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3AF9FB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21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239023C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Положение (должностная инструкция)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BBA38E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Определение прав и обязанностей конкретного должностного лица в соответствии с выполняемыми им функциями (для каждого рабочего места)</w:t>
            </w:r>
          </w:p>
        </w:tc>
      </w:tr>
      <w:tr w:rsidR="00D059F1" w:rsidRPr="00261981" w14:paraId="1ED9A7C3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5FAB96B4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22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4C16DA0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инструкций по эксплуатации оборудования (систем, сооружений)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B97851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Утвержденный главным инженером перечень инструкций по эксплуатации оборудования (систем, сооружений) для каждого рабочего места</w:t>
            </w:r>
          </w:p>
        </w:tc>
      </w:tr>
      <w:tr w:rsidR="00D059F1" w:rsidRPr="00261981" w14:paraId="4C33D7FB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F05A69A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23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36D535B7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Инструкции по эксплуатации оборудования</w:t>
            </w:r>
          </w:p>
          <w:p w14:paraId="2C7A8A2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(систем, сооружений)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413618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Инструкции   по   эксплуатации   основного   и вспомогательного</w:t>
            </w:r>
          </w:p>
          <w:p w14:paraId="26920E1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оборудования (систем, устройств, сооружений), обслуживаемого дежурным персоналом ПТС, включая вопросы безопасности</w:t>
            </w:r>
          </w:p>
        </w:tc>
      </w:tr>
      <w:tr w:rsidR="00D059F1" w:rsidRPr="00261981" w14:paraId="45B6F786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7BF19E8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24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F5BCC40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Журнал заявок на приемку оборудования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FB7B56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Регистрация заявок строительных, монтажных, наладочных и ремонтных</w:t>
            </w:r>
            <w:r w:rsidRPr="00261981">
              <w:rPr>
                <w:rFonts w:eastAsia="Calibri"/>
              </w:rPr>
              <w:tab/>
              <w:t>организаций, а также абонентов на вызов представителя района теплосети для участия в приемке теплотрассы и оборудования</w:t>
            </w:r>
          </w:p>
        </w:tc>
      </w:tr>
      <w:tr w:rsidR="00D059F1" w:rsidRPr="00261981" w14:paraId="535E3A9C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742B80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25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59BCBE5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График текущего ремонта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4EA161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участков тепловых сетей, подлежащих текущему ремонту, планируемые и фактические сроки выполнения работ</w:t>
            </w:r>
          </w:p>
        </w:tc>
      </w:tr>
      <w:tr w:rsidR="00D059F1" w:rsidRPr="00261981" w14:paraId="500652F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60FB4CC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26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23BE8EBF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График капитального ремонта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076FE4A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участков тепловых сетей, подлежащих капитальному ремонту, планируемые и фактические сроки выполнения работ</w:t>
            </w:r>
          </w:p>
        </w:tc>
      </w:tr>
      <w:tr w:rsidR="00D059F1" w:rsidRPr="00261981" w14:paraId="43E894D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1DA9D82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27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17D509E9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График режима работы тепловых сетей (по каждому району на отопительный и летний периоды)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2E9F1A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Графики: пьезометрический, теплоносителя, отпуска тепла</w:t>
            </w:r>
          </w:p>
        </w:tc>
      </w:tr>
      <w:tr w:rsidR="00D059F1" w:rsidRPr="00261981" w14:paraId="4E3EB08E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CA3020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28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2490AA8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Карта уставок технологических защит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CEB6997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Наименование защиты (сигнализации) с указанием места установки, типа прибора и установки срабатывания по параметру и времени</w:t>
            </w:r>
          </w:p>
        </w:tc>
      </w:tr>
      <w:tr w:rsidR="00D059F1" w:rsidRPr="00261981" w14:paraId="0652970C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5608043D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29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C976B09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оборудования, находящегося в оперативном управлении и ведении диспетчера теплосети (района теплосети)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7F1E7B3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Наименование и краткие технические характеристики оборудования, находящегося в оперативном управлении и ведении диспетчера теплосети (района)</w:t>
            </w:r>
          </w:p>
        </w:tc>
      </w:tr>
      <w:tr w:rsidR="00D059F1" w:rsidRPr="00261981" w14:paraId="76B35BE1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97952BF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30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2E68236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C2230B4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тепловых сетей района (производственного участка) с указанием диаметров трубопроводов, номеров абонентов, обозначением тепловых камер, насосных и дренажных станций, установленных на них оборудования и запорной арматуры</w:t>
            </w:r>
          </w:p>
        </w:tc>
      </w:tr>
      <w:tr w:rsidR="00D059F1" w:rsidRPr="00261981" w14:paraId="28962128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59D8B58E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31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69B9FB4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Тепловая схема источника тепла (котельной)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1EEA9656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Графическое изображение технологических систем (оборудования, трубопроводов и устройств) по выработке и отпуску тепла</w:t>
            </w:r>
          </w:p>
        </w:tc>
      </w:tr>
      <w:tr w:rsidR="00D059F1" w:rsidRPr="00261981" w14:paraId="247CE82C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282D30D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32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0FE7533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трубопроводов источника тепла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86F64D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Графическое изображение технологических систем подготовки, распределения и выдачи сетевой воды</w:t>
            </w:r>
          </w:p>
        </w:tc>
      </w:tr>
      <w:tr w:rsidR="00D059F1" w:rsidRPr="00261981" w14:paraId="5E1E0E95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66E3A5D1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33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465D27D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тепловой камеры (павильона, насосной станции)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ECEC9BB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 xml:space="preserve">Графическое изображение привязанной к ориентирам на местности тепловой камеры (павильона, насосной станции), находящихся в ней трубопроводов, запорной и регулирующей арматуры, оборудования и контрольно-измерительных </w:t>
            </w:r>
            <w:r w:rsidRPr="00261981">
              <w:rPr>
                <w:rFonts w:eastAsia="Calibri"/>
              </w:rPr>
              <w:lastRenderedPageBreak/>
              <w:t>приборов</w:t>
            </w:r>
          </w:p>
        </w:tc>
      </w:tr>
      <w:tr w:rsidR="00D059F1" w:rsidRPr="00261981" w14:paraId="7F697E72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2224983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lastRenderedPageBreak/>
              <w:t>34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386B093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Планшетная схема на отдельный участок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D4C9E80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Изображение в плане отдельного участка теплосетей (основных трубопроводов и ответвлений) с указанием диаметров, обозначением на них тепловых пунктов, тепловых    камер, компенсаторов, задвижек, номеров и адресов абонентов с указанием назначения, и этажности зданий</w:t>
            </w:r>
          </w:p>
        </w:tc>
      </w:tr>
      <w:tr w:rsidR="00D059F1" w:rsidRPr="00261981" w14:paraId="35204F5B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0D24D5A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35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5924187D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Принципиальная схема магистральных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8CC6A8C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Схема магистральных сетей с указанием номеров камер и диаметров ответвлений</w:t>
            </w:r>
          </w:p>
        </w:tc>
      </w:tr>
      <w:tr w:rsidR="00D059F1" w:rsidRPr="00261981" w14:paraId="70EAA9AC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33912F60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36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63D33D21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Расчетная схема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9DD113A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Безмасштабная схема тепловых сетей с указанием диаметра и приведенной длины каждого расчетного участка</w:t>
            </w:r>
          </w:p>
        </w:tc>
      </w:tr>
      <w:tr w:rsidR="00D059F1" w:rsidRPr="00261981" w14:paraId="1E363AAF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757C0FE3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37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337A6097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Таблицы гидравлического расчета тепловых сетей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8D854B2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Результаты расчета потерь напора и величин, располагаемых напоров на каждом участке тепловой сети</w:t>
            </w:r>
          </w:p>
        </w:tc>
      </w:tr>
      <w:tr w:rsidR="00D059F1" w:rsidRPr="00261981" w14:paraId="5DE25BAF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21761588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38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4A24C099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Перечень работ, проводимых по нарядам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EFD7E47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Перечисление работ, на проведение которых необходимо оформлять наряды-допуска. Перечень утверждается главным инженером ПТС</w:t>
            </w:r>
          </w:p>
        </w:tc>
      </w:tr>
      <w:tr w:rsidR="00D059F1" w:rsidRPr="00261981" w14:paraId="1431C17B" w14:textId="77777777" w:rsidTr="00320DAA">
        <w:trPr>
          <w:trHeight w:val="255"/>
        </w:trPr>
        <w:tc>
          <w:tcPr>
            <w:tcW w:w="274" w:type="pct"/>
            <w:shd w:val="clear" w:color="auto" w:fill="auto"/>
            <w:vAlign w:val="center"/>
          </w:tcPr>
          <w:p w14:paraId="4FE42602" w14:textId="77777777" w:rsidR="00D059F1" w:rsidRPr="00261981" w:rsidRDefault="00D059F1" w:rsidP="004D424A">
            <w:pPr>
              <w:pStyle w:val="a8"/>
              <w:widowControl w:val="0"/>
              <w:rPr>
                <w:rFonts w:eastAsia="Calibri"/>
              </w:rPr>
            </w:pPr>
            <w:r w:rsidRPr="00261981">
              <w:rPr>
                <w:rFonts w:eastAsia="Calibri"/>
              </w:rPr>
              <w:t>39</w:t>
            </w:r>
          </w:p>
        </w:tc>
        <w:tc>
          <w:tcPr>
            <w:tcW w:w="1725" w:type="pct"/>
            <w:shd w:val="clear" w:color="auto" w:fill="auto"/>
            <w:vAlign w:val="center"/>
          </w:tcPr>
          <w:p w14:paraId="7E9307F8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Наряд-допуск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9A5AEDA" w14:textId="77777777" w:rsidR="00D059F1" w:rsidRPr="00261981" w:rsidRDefault="00D059F1" w:rsidP="00320DAA">
            <w:pPr>
              <w:pStyle w:val="a8"/>
              <w:widowControl w:val="0"/>
              <w:jc w:val="left"/>
              <w:rPr>
                <w:rFonts w:eastAsia="Calibri"/>
              </w:rPr>
            </w:pPr>
            <w:r w:rsidRPr="00261981">
              <w:rPr>
                <w:rFonts w:eastAsia="Calibri"/>
              </w:rPr>
              <w:t>Задание на проведение работ, выполняемых по наряду. В задании указываются содержание и место проведения работы, состав бригады, лицо, ответственное за проведение   работы, меры, обеспечивающие безопасность проведения работ, дата и время допусков к работе (первичных и ежедневных), окончание работы</w:t>
            </w:r>
          </w:p>
        </w:tc>
      </w:tr>
    </w:tbl>
    <w:p w14:paraId="53D84ED2" w14:textId="77777777" w:rsidR="00D059F1" w:rsidRPr="00261981" w:rsidRDefault="00D059F1" w:rsidP="00D059F1"/>
    <w:p w14:paraId="2C549E8A" w14:textId="77777777" w:rsidR="009B77EB" w:rsidRPr="00261981" w:rsidRDefault="009B77EB"/>
    <w:sectPr w:rsidR="009B77EB" w:rsidRPr="00261981" w:rsidSect="00D059F1">
      <w:pgSz w:w="11906" w:h="16838"/>
      <w:pgMar w:top="1134" w:right="851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D223E" w14:textId="77777777" w:rsidR="00145CFC" w:rsidRDefault="00145CFC" w:rsidP="00487221">
      <w:pPr>
        <w:spacing w:after="0" w:line="240" w:lineRule="auto"/>
      </w:pPr>
      <w:r>
        <w:separator/>
      </w:r>
    </w:p>
  </w:endnote>
  <w:endnote w:type="continuationSeparator" w:id="0">
    <w:p w14:paraId="7D3239B0" w14:textId="77777777" w:rsidR="00145CFC" w:rsidRDefault="00145CFC" w:rsidP="0048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7971527"/>
      <w:docPartObj>
        <w:docPartGallery w:val="Page Numbers (Bottom of Page)"/>
        <w:docPartUnique/>
      </w:docPartObj>
    </w:sdtPr>
    <w:sdtContent>
      <w:p w14:paraId="6F619BD2" w14:textId="3AC48E8F" w:rsidR="00487221" w:rsidRDefault="0048722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C59355" w14:textId="77777777" w:rsidR="00487221" w:rsidRDefault="004872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6C196" w14:textId="77777777" w:rsidR="00145CFC" w:rsidRDefault="00145CFC" w:rsidP="00487221">
      <w:pPr>
        <w:spacing w:after="0" w:line="240" w:lineRule="auto"/>
      </w:pPr>
      <w:r>
        <w:separator/>
      </w:r>
    </w:p>
  </w:footnote>
  <w:footnote w:type="continuationSeparator" w:id="0">
    <w:p w14:paraId="644EFDE5" w14:textId="77777777" w:rsidR="00145CFC" w:rsidRDefault="00145CFC" w:rsidP="00487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6EFF"/>
    <w:multiLevelType w:val="hybridMultilevel"/>
    <w:tmpl w:val="FE88470C"/>
    <w:lvl w:ilvl="0" w:tplc="96FA9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4C6531"/>
    <w:multiLevelType w:val="hybridMultilevel"/>
    <w:tmpl w:val="94C822F6"/>
    <w:lvl w:ilvl="0" w:tplc="96FA9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7E672A"/>
    <w:multiLevelType w:val="hybridMultilevel"/>
    <w:tmpl w:val="05248770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60DB2"/>
    <w:multiLevelType w:val="hybridMultilevel"/>
    <w:tmpl w:val="1DB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620845">
    <w:abstractNumId w:val="0"/>
  </w:num>
  <w:num w:numId="2" w16cid:durableId="1231112864">
    <w:abstractNumId w:val="2"/>
  </w:num>
  <w:num w:numId="3" w16cid:durableId="481656075">
    <w:abstractNumId w:val="1"/>
  </w:num>
  <w:num w:numId="4" w16cid:durableId="1372610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9F1"/>
    <w:rsid w:val="000E228E"/>
    <w:rsid w:val="00145CFC"/>
    <w:rsid w:val="00183404"/>
    <w:rsid w:val="0022483F"/>
    <w:rsid w:val="00261981"/>
    <w:rsid w:val="00320DAA"/>
    <w:rsid w:val="00487221"/>
    <w:rsid w:val="004D424A"/>
    <w:rsid w:val="00763816"/>
    <w:rsid w:val="008D0F3F"/>
    <w:rsid w:val="00915DB3"/>
    <w:rsid w:val="009B77EB"/>
    <w:rsid w:val="00A12CCB"/>
    <w:rsid w:val="00A142BC"/>
    <w:rsid w:val="00D059F1"/>
    <w:rsid w:val="00D93A39"/>
    <w:rsid w:val="00DF3D63"/>
    <w:rsid w:val="00E9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45EEA"/>
  <w15:chartTrackingRefBased/>
  <w15:docId w15:val="{59749BCE-F00A-4413-8217-7A7FD0C6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3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9F1"/>
    <w:pPr>
      <w:spacing w:after="200" w:line="36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59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H2,h2, Знак Знак Знак, Знак2,Знак2 Знак,Заг 2,Заголовок 2 Знак Знак,Заголовок 2 Знак2 Знак,Заголовок 2 Знак1 Знак Знак Знак,Заголовок 2 Знак Знак Знак Знак Знак, Знак1 Знак Знак, Знак1 Знак1,Знак1 Знак Зна,h21"/>
    <w:basedOn w:val="a"/>
    <w:next w:val="a"/>
    <w:link w:val="20"/>
    <w:unhideWhenUsed/>
    <w:qFormat/>
    <w:rsid w:val="00D059F1"/>
    <w:pPr>
      <w:keepLines/>
      <w:spacing w:before="40" w:after="0"/>
      <w:ind w:firstLine="0"/>
      <w:jc w:val="both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aliases w:val="H3,h3, Знак3"/>
    <w:basedOn w:val="a"/>
    <w:next w:val="a"/>
    <w:link w:val="30"/>
    <w:uiPriority w:val="39"/>
    <w:unhideWhenUsed/>
    <w:qFormat/>
    <w:rsid w:val="00D059F1"/>
    <w:pPr>
      <w:keepLines/>
      <w:spacing w:before="40" w:after="0"/>
      <w:ind w:firstLine="0"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 Знак Знак Знак Знак, Знак2 Знак,Знак2 Знак Знак,Заг 2 Знак,Заголовок 2 Знак Знак Знак,Заголовок 2 Знак2 Знак Знак,Заголовок 2 Знак1 Знак Знак Знак Знак,Заголовок 2 Знак Знак Знак Знак Знак Знак, Знак1 Знак Знак Знак"/>
    <w:basedOn w:val="a0"/>
    <w:link w:val="2"/>
    <w:rsid w:val="00D059F1"/>
    <w:rPr>
      <w:rFonts w:ascii="Times New Roman" w:eastAsiaTheme="majorEastAsia" w:hAnsi="Times New Roman" w:cstheme="majorBidi"/>
      <w:b/>
      <w:color w:val="000000" w:themeColor="text1"/>
      <w:sz w:val="28"/>
      <w:szCs w:val="26"/>
      <w:lang w:eastAsia="ru-RU"/>
    </w:rPr>
  </w:style>
  <w:style w:type="character" w:customStyle="1" w:styleId="30">
    <w:name w:val="Заголовок 3 Знак"/>
    <w:aliases w:val="H3 Знак,h3 Знак, Знак3 Знак"/>
    <w:basedOn w:val="a0"/>
    <w:link w:val="3"/>
    <w:uiPriority w:val="39"/>
    <w:rsid w:val="00D059F1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paragraph" w:styleId="a3">
    <w:name w:val="List Paragraph"/>
    <w:aliases w:val="it_List1,Ненумерованный список,основной диплом,Введение,СПИСКИ,3_Абзац списка"/>
    <w:basedOn w:val="a"/>
    <w:link w:val="a4"/>
    <w:uiPriority w:val="34"/>
    <w:qFormat/>
    <w:rsid w:val="00D059F1"/>
    <w:pPr>
      <w:widowControl w:val="0"/>
      <w:adjustRightInd w:val="0"/>
      <w:spacing w:after="0" w:line="240" w:lineRule="auto"/>
      <w:ind w:left="720" w:firstLine="0"/>
      <w:contextualSpacing/>
      <w:jc w:val="both"/>
      <w:textAlignment w:val="baseline"/>
    </w:pPr>
    <w:rPr>
      <w:noProof/>
      <w:sz w:val="20"/>
      <w:szCs w:val="20"/>
    </w:rPr>
  </w:style>
  <w:style w:type="character" w:customStyle="1" w:styleId="a4">
    <w:name w:val="Абзац списка Знак"/>
    <w:aliases w:val="it_List1 Знак,Ненумерованный список Знак,основной диплом Знак,Введение Знак,СПИСКИ Знак,3_Абзац списка Знак"/>
    <w:link w:val="a3"/>
    <w:uiPriority w:val="34"/>
    <w:locked/>
    <w:rsid w:val="00D059F1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xl99">
    <w:name w:val="xl99"/>
    <w:basedOn w:val="a"/>
    <w:qFormat/>
    <w:rsid w:val="00D059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-">
    <w:name w:val="Таблица - текст основной"/>
    <w:basedOn w:val="a5"/>
    <w:link w:val="-0"/>
    <w:qFormat/>
    <w:rsid w:val="00D059F1"/>
    <w:pPr>
      <w:suppressAutoHyphens/>
      <w:spacing w:before="40" w:after="40" w:line="240" w:lineRule="auto"/>
      <w:ind w:firstLine="0"/>
    </w:pPr>
    <w:rPr>
      <w:rFonts w:ascii="Arial" w:hAnsi="Arial" w:cs="Arial"/>
      <w:sz w:val="20"/>
      <w:szCs w:val="20"/>
    </w:rPr>
  </w:style>
  <w:style w:type="character" w:customStyle="1" w:styleId="-0">
    <w:name w:val="Таблица - текст основной Знак"/>
    <w:link w:val="-"/>
    <w:rsid w:val="00D059F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_Обычный Знак"/>
    <w:link w:val="a7"/>
    <w:locked/>
    <w:rsid w:val="00D059F1"/>
    <w:rPr>
      <w:rFonts w:ascii="Times New Roman" w:eastAsia="Calibri" w:hAnsi="Times New Roman"/>
      <w:iCs/>
      <w:sz w:val="28"/>
      <w:szCs w:val="26"/>
    </w:rPr>
  </w:style>
  <w:style w:type="paragraph" w:customStyle="1" w:styleId="a7">
    <w:name w:val="_Обычный"/>
    <w:basedOn w:val="a"/>
    <w:link w:val="a6"/>
    <w:qFormat/>
    <w:rsid w:val="00D059F1"/>
    <w:pPr>
      <w:spacing w:after="120" w:line="276" w:lineRule="auto"/>
      <w:jc w:val="both"/>
    </w:pPr>
    <w:rPr>
      <w:rFonts w:eastAsia="Calibri" w:cstheme="minorBidi"/>
      <w:iCs/>
      <w:szCs w:val="26"/>
      <w:lang w:eastAsia="en-US"/>
    </w:rPr>
  </w:style>
  <w:style w:type="paragraph" w:customStyle="1" w:styleId="a8">
    <w:name w:val="ДЛЯ ТАБЛ"/>
    <w:basedOn w:val="a"/>
    <w:uiPriority w:val="99"/>
    <w:qFormat/>
    <w:rsid w:val="00D059F1"/>
    <w:pPr>
      <w:spacing w:after="0" w:line="240" w:lineRule="auto"/>
      <w:ind w:firstLine="0"/>
      <w:jc w:val="center"/>
    </w:pPr>
    <w:rPr>
      <w:sz w:val="20"/>
      <w:szCs w:val="20"/>
    </w:rPr>
  </w:style>
  <w:style w:type="paragraph" w:styleId="a5">
    <w:name w:val="Body Text"/>
    <w:basedOn w:val="a"/>
    <w:link w:val="a9"/>
    <w:uiPriority w:val="99"/>
    <w:semiHidden/>
    <w:unhideWhenUsed/>
    <w:rsid w:val="00D059F1"/>
    <w:pPr>
      <w:spacing w:after="120"/>
    </w:pPr>
  </w:style>
  <w:style w:type="character" w:customStyle="1" w:styleId="a9">
    <w:name w:val="Основной текст Знак"/>
    <w:basedOn w:val="a0"/>
    <w:link w:val="a5"/>
    <w:uiPriority w:val="99"/>
    <w:semiHidden/>
    <w:rsid w:val="00D059F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59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D059F1"/>
    <w:pPr>
      <w:spacing w:line="259" w:lineRule="auto"/>
      <w:ind w:firstLine="0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D059F1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261981"/>
    <w:pPr>
      <w:tabs>
        <w:tab w:val="right" w:leader="dot" w:pos="9345"/>
      </w:tabs>
      <w:spacing w:after="100"/>
      <w:ind w:firstLine="0"/>
      <w:jc w:val="both"/>
    </w:pPr>
  </w:style>
  <w:style w:type="character" w:styleId="ab">
    <w:name w:val="Hyperlink"/>
    <w:basedOn w:val="a0"/>
    <w:uiPriority w:val="99"/>
    <w:unhideWhenUsed/>
    <w:rsid w:val="00D059F1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8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7221"/>
    <w:rPr>
      <w:rFonts w:ascii="Times New Roman" w:eastAsia="Times New Roman" w:hAnsi="Times New Roman" w:cs="Times New Roman"/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48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722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BC19-C7B8-4645-BACB-B20D2697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23</Pages>
  <Words>6370</Words>
  <Characters>36315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P</dc:creator>
  <cp:keywords/>
  <dc:description/>
  <cp:lastModifiedBy>Sergey P</cp:lastModifiedBy>
  <cp:revision>14</cp:revision>
  <dcterms:created xsi:type="dcterms:W3CDTF">2024-08-07T09:10:00Z</dcterms:created>
  <dcterms:modified xsi:type="dcterms:W3CDTF">2025-05-27T04:10:00Z</dcterms:modified>
</cp:coreProperties>
</file>